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D" w:rsidRDefault="00E46B2D" w:rsidP="00E46B2D">
      <w:pPr>
        <w:jc w:val="center"/>
        <w:rPr>
          <w:noProof/>
        </w:rPr>
      </w:pPr>
    </w:p>
    <w:p w:rsidR="00E46B2D" w:rsidRPr="00BE6B86" w:rsidRDefault="00BE6B86" w:rsidP="00E46B2D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</w:t>
      </w:r>
      <w:r w:rsidRPr="00BE6B86">
        <w:rPr>
          <w:b/>
          <w:noProof/>
          <w:sz w:val="28"/>
          <w:szCs w:val="28"/>
        </w:rPr>
        <w:t xml:space="preserve">  ПРОЕКТ</w:t>
      </w:r>
    </w:p>
    <w:p w:rsidR="00E46B2D" w:rsidRDefault="00E46B2D" w:rsidP="00E46B2D">
      <w:pPr>
        <w:pStyle w:val="a5"/>
        <w:jc w:val="center"/>
      </w:pPr>
    </w:p>
    <w:p w:rsidR="00E46B2D" w:rsidRPr="00BE6B86" w:rsidRDefault="00E46B2D" w:rsidP="00E46B2D">
      <w:pPr>
        <w:pStyle w:val="a5"/>
        <w:jc w:val="center"/>
        <w:rPr>
          <w:bCs/>
          <w:sz w:val="28"/>
          <w:szCs w:val="28"/>
        </w:rPr>
      </w:pPr>
      <w:r w:rsidRPr="00BE6B86">
        <w:rPr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E46B2D" w:rsidRPr="00BE6B86" w:rsidRDefault="00E46B2D" w:rsidP="00E46B2D">
      <w:pPr>
        <w:pStyle w:val="a5"/>
        <w:jc w:val="center"/>
        <w:rPr>
          <w:bCs/>
          <w:sz w:val="28"/>
          <w:szCs w:val="28"/>
        </w:rPr>
      </w:pPr>
      <w:r w:rsidRPr="00BE6B86">
        <w:rPr>
          <w:bCs/>
          <w:sz w:val="28"/>
          <w:szCs w:val="28"/>
        </w:rPr>
        <w:t>КИРОВСКОГО МУНИЦИПАЛЬНОГО РАЙОНА</w:t>
      </w:r>
    </w:p>
    <w:p w:rsidR="00E46B2D" w:rsidRPr="00BE6B86" w:rsidRDefault="00E46B2D" w:rsidP="00E46B2D">
      <w:pPr>
        <w:pStyle w:val="a5"/>
        <w:jc w:val="center"/>
        <w:rPr>
          <w:bCs/>
          <w:sz w:val="28"/>
          <w:szCs w:val="28"/>
        </w:rPr>
      </w:pPr>
      <w:r w:rsidRPr="00BE6B86">
        <w:rPr>
          <w:bCs/>
          <w:sz w:val="28"/>
          <w:szCs w:val="28"/>
        </w:rPr>
        <w:t xml:space="preserve"> ЛЕНИНГРАДСКОЙ ОБЛАСТИ</w:t>
      </w:r>
    </w:p>
    <w:p w:rsidR="00E46B2D" w:rsidRPr="00BE6B86" w:rsidRDefault="00E46B2D" w:rsidP="00E46B2D">
      <w:pPr>
        <w:pStyle w:val="2"/>
        <w:rPr>
          <w:bCs/>
          <w:szCs w:val="28"/>
          <w:lang w:val="ru-RU"/>
        </w:rPr>
      </w:pPr>
    </w:p>
    <w:p w:rsidR="00CD430A" w:rsidRPr="00BE6B86" w:rsidRDefault="00E46B2D" w:rsidP="00E46B2D">
      <w:pPr>
        <w:pStyle w:val="2"/>
        <w:ind w:firstLine="0"/>
        <w:rPr>
          <w:bCs/>
          <w:sz w:val="36"/>
          <w:szCs w:val="36"/>
          <w:lang w:val="ru-RU"/>
        </w:rPr>
      </w:pPr>
      <w:proofErr w:type="gramStart"/>
      <w:r w:rsidRPr="00BE6B86">
        <w:rPr>
          <w:bCs/>
          <w:sz w:val="36"/>
          <w:szCs w:val="36"/>
          <w:lang w:val="ru-RU"/>
        </w:rPr>
        <w:t>П</w:t>
      </w:r>
      <w:proofErr w:type="gramEnd"/>
      <w:r w:rsidRPr="00BE6B86">
        <w:rPr>
          <w:bCs/>
          <w:sz w:val="36"/>
          <w:szCs w:val="36"/>
          <w:lang w:val="ru-RU"/>
        </w:rPr>
        <w:t xml:space="preserve"> О С Т А Н О В Л Е Н И Е</w:t>
      </w:r>
      <w:r w:rsidRPr="00BE6B86">
        <w:rPr>
          <w:sz w:val="36"/>
          <w:szCs w:val="36"/>
          <w:lang w:val="ru-RU"/>
        </w:rPr>
        <w:t xml:space="preserve"> </w:t>
      </w:r>
    </w:p>
    <w:p w:rsidR="00CD430A" w:rsidRPr="00BE6B86" w:rsidRDefault="00CD430A" w:rsidP="005A6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1"/>
      </w:tblGrid>
      <w:tr w:rsidR="00CD430A" w:rsidRPr="00BE6B86" w:rsidTr="00743294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B2D" w:rsidRPr="00BE6B86" w:rsidRDefault="000C4370" w:rsidP="00E46B2D">
            <w:pPr>
              <w:widowControl w:val="0"/>
              <w:shd w:val="clear" w:color="auto" w:fill="FFFFFF"/>
              <w:tabs>
                <w:tab w:val="left" w:pos="7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E46B2D" w:rsidRP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5A60A0" w:rsidRP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</w:t>
            </w:r>
            <w:r w:rsidR="005A60A0" w:rsidRP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года № </w:t>
            </w:r>
            <w:r w:rsidR="00BE6B8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</w:t>
            </w:r>
          </w:p>
          <w:p w:rsidR="00E46B2D" w:rsidRPr="00BE6B86" w:rsidRDefault="00E46B2D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AD9" w:rsidRPr="00BE6B86" w:rsidRDefault="00E27AD9" w:rsidP="007432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6F3FD7" w:rsidRPr="00BE6B86" w:rsidRDefault="00E27AD9" w:rsidP="0095452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D430A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="0095452F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6F3FD7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комплексного развития систем коммунальной инфраструктуры</w:t>
            </w:r>
            <w:r w:rsidR="00C13582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582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="00C13582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3582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="00C13582" w:rsidRPr="00B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="00C13582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3FD7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4E1B32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период </w:t>
            </w:r>
            <w:r w:rsidR="00E54E8A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6F3FD7" w:rsidRPr="00BE6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- 2020 годы</w:t>
            </w:r>
          </w:p>
          <w:p w:rsidR="00E46B2D" w:rsidRPr="00BE6B86" w:rsidRDefault="00E46B2D" w:rsidP="00E46B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30A" w:rsidRPr="00BE6B86" w:rsidRDefault="00CD430A" w:rsidP="00743294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30A" w:rsidRPr="00750DC0" w:rsidRDefault="00CD430A" w:rsidP="00CD43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0DC0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</w:t>
      </w:r>
      <w:r w:rsidR="004E1B32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proofErr w:type="gram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области: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 xml:space="preserve">рограмму комплексного развития </w:t>
      </w:r>
      <w:r w:rsidR="004E1B32" w:rsidRPr="004E1B32">
        <w:rPr>
          <w:rFonts w:ascii="Times New Roman" w:eastAsia="Times New Roman" w:hAnsi="Times New Roman" w:cs="Times New Roman"/>
          <w:sz w:val="28"/>
          <w:szCs w:val="28"/>
        </w:rPr>
        <w:t>систем коммунальной инфраструктуры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нградской области на период 201</w:t>
      </w:r>
      <w:r w:rsidR="00E54E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4E1B32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F70873" w:rsidRPr="00F70873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E46B2D">
        <w:rPr>
          <w:rFonts w:ascii="Times New Roman" w:eastAsia="Times New Roman" w:hAnsi="Times New Roman" w:cs="Times New Roman"/>
          <w:sz w:val="28"/>
          <w:szCs w:val="28"/>
        </w:rPr>
        <w:t>сно П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CD430A" w:rsidRPr="00750DC0" w:rsidRDefault="00CD430A" w:rsidP="00CD430A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0DC0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и подлежит размещению на официальном сайте МО </w:t>
      </w:r>
      <w:proofErr w:type="spellStart"/>
      <w:r w:rsidR="00E46B2D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750DC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  <w:r w:rsidRPr="00750D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D430A" w:rsidRPr="00750DC0" w:rsidRDefault="00CD430A" w:rsidP="00CD430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D430A" w:rsidRPr="00750DC0" w:rsidRDefault="00E46B2D" w:rsidP="00CD430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Заместитель главы администрации </w:t>
      </w:r>
      <w:r w:rsidR="00CD430A" w:rsidRPr="00750DC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                                              Т.Н. Иванцова</w:t>
      </w:r>
    </w:p>
    <w:p w:rsidR="00CD430A" w:rsidRPr="00750DC0" w:rsidRDefault="00CD430A" w:rsidP="00CD430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EA28C7" w:rsidRDefault="00EA28C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B2D" w:rsidRDefault="00E46B2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370" w:rsidRDefault="000C437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6B86" w:rsidRDefault="00BE6B8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E6B86" w:rsidRDefault="00BE6B86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6B2D" w:rsidRDefault="00E46B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6B2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Разослано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0C43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дело,</w:t>
      </w:r>
      <w:r w:rsidR="000C43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прокуратура,</w:t>
      </w:r>
      <w:r w:rsidR="000C43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архитектуры КМР, «Ладога»,</w:t>
      </w:r>
      <w:r w:rsidR="000C43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интернет-сайт</w:t>
      </w:r>
    </w:p>
    <w:p w:rsidR="008E01D8" w:rsidRDefault="008E01D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4370" w:rsidRDefault="000C4370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E01D8" w:rsidRDefault="008E01D8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E01D8" w:rsidRDefault="000C4370" w:rsidP="000C4370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01D8">
        <w:rPr>
          <w:rFonts w:ascii="Times New Roman" w:hAnsi="Times New Roman" w:cs="Times New Roman"/>
          <w:sz w:val="28"/>
          <w:szCs w:val="28"/>
        </w:rPr>
        <w:t>дминистрации</w:t>
      </w:r>
      <w:r w:rsidRPr="000C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8E01D8" w:rsidRDefault="000C4370" w:rsidP="000C4370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1D8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8E01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E01D8" w:rsidRPr="00116A8B">
        <w:rPr>
          <w:rFonts w:ascii="Times New Roman" w:hAnsi="Times New Roman" w:cs="Times New Roman"/>
          <w:sz w:val="28"/>
          <w:szCs w:val="28"/>
        </w:rPr>
        <w:t xml:space="preserve"> </w:t>
      </w:r>
      <w:r w:rsidR="008E01D8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8E01D8" w:rsidRDefault="008E01D8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E01D8" w:rsidRDefault="008E01D8" w:rsidP="008E01D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E6B8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6B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E01D8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7F16CA" w:rsidRDefault="008E01D8" w:rsidP="008E01D8">
      <w:pPr>
        <w:jc w:val="center"/>
        <w:rPr>
          <w:rFonts w:ascii="Times New Roman" w:hAnsi="Times New Roman" w:cs="Times New Roman"/>
          <w:sz w:val="44"/>
          <w:szCs w:val="44"/>
        </w:rPr>
      </w:pPr>
      <w:r w:rsidRPr="007F16CA">
        <w:rPr>
          <w:rFonts w:ascii="Times New Roman" w:hAnsi="Times New Roman" w:cs="Times New Roman"/>
          <w:b/>
          <w:bCs/>
          <w:sz w:val="44"/>
          <w:szCs w:val="44"/>
        </w:rPr>
        <w:t>Программа</w:t>
      </w:r>
    </w:p>
    <w:p w:rsidR="008E01D8" w:rsidRPr="007F16CA" w:rsidRDefault="008E01D8" w:rsidP="008E01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6CA">
        <w:rPr>
          <w:rFonts w:ascii="Times New Roman" w:hAnsi="Times New Roman" w:cs="Times New Roman"/>
          <w:b/>
          <w:bCs/>
          <w:sz w:val="32"/>
          <w:szCs w:val="32"/>
        </w:rPr>
        <w:t>комплексного развития систем коммунальной инфраструктуры</w:t>
      </w:r>
    </w:p>
    <w:p w:rsidR="008E01D8" w:rsidRPr="007F16CA" w:rsidRDefault="008E01D8" w:rsidP="008E01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6CA">
        <w:rPr>
          <w:rFonts w:ascii="Times New Roman" w:hAnsi="Times New Roman" w:cs="Times New Roman"/>
          <w:b/>
          <w:bCs/>
          <w:sz w:val="32"/>
          <w:szCs w:val="32"/>
        </w:rPr>
        <w:t xml:space="preserve">МО </w:t>
      </w:r>
      <w:proofErr w:type="spellStart"/>
      <w:r w:rsidRPr="007F16CA">
        <w:rPr>
          <w:rFonts w:ascii="Times New Roman" w:hAnsi="Times New Roman" w:cs="Times New Roman"/>
          <w:b/>
          <w:bCs/>
          <w:sz w:val="32"/>
          <w:szCs w:val="32"/>
        </w:rPr>
        <w:t>Путило</w:t>
      </w:r>
      <w:r>
        <w:rPr>
          <w:rFonts w:ascii="Times New Roman" w:hAnsi="Times New Roman" w:cs="Times New Roman"/>
          <w:b/>
          <w:bCs/>
          <w:sz w:val="32"/>
          <w:szCs w:val="32"/>
        </w:rPr>
        <w:t>вское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 на 2018</w:t>
      </w:r>
      <w:r w:rsidRPr="007F16CA">
        <w:rPr>
          <w:rFonts w:ascii="Times New Roman" w:hAnsi="Times New Roman" w:cs="Times New Roman"/>
          <w:b/>
          <w:bCs/>
          <w:sz w:val="32"/>
          <w:szCs w:val="32"/>
        </w:rPr>
        <w:t>- 2020 годы</w:t>
      </w:r>
    </w:p>
    <w:p w:rsidR="008E01D8" w:rsidRPr="00334B63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D8" w:rsidRDefault="008E01D8" w:rsidP="008E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70" w:rsidRDefault="000C4370" w:rsidP="008E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D8" w:rsidRDefault="008E01D8" w:rsidP="008E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6CA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E01D8" w:rsidRPr="007F16CA" w:rsidRDefault="008E01D8" w:rsidP="008E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2040"/>
        <w:gridCol w:w="7335"/>
      </w:tblGrid>
      <w:tr w:rsidR="008E01D8" w:rsidRPr="00334B63" w:rsidTr="003C29D6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2018</w:t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2035 года</w:t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1D8" w:rsidRPr="00334B63" w:rsidTr="003C29D6"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7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Градостроительный кодекс Российской Федерации;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 закон  «Об  общих  принципах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местного самоуправления 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Федерации» №131-ФЗ от 06.10.2003 г.;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 закон  «Об  основах  регулирования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тарифов  организаций  коммунального  комплекса»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№210-ФЗ от 30.12.2004 г.;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теплоснабжении» №190-ФЗ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от 27.07.2010 г.;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«Методические  рекомендации  по  разработке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 комплексного  развития  систем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коммунальной  инфраструктуры  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образований»,  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утвержденные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Приказом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регионального развития  РФ  №204  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06.05.2011 г.;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Устав 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(утвержден  решением  совета депутатов 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    от 19.12.2008 г. №38);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Проект  генерального  плана 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поселение; 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Правила  землепользования  и  застройки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 поселение  </w:t>
            </w:r>
          </w:p>
        </w:tc>
      </w:tr>
      <w:tr w:rsidR="008E01D8" w:rsidRPr="00334B63" w:rsidTr="003C29D6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E01D8" w:rsidRPr="00334B63" w:rsidTr="003C29D6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E01D8" w:rsidRPr="00334B63" w:rsidTr="003C29D6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E01D8" w:rsidRPr="00334B63" w:rsidTr="003C29D6"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МО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коммунальных услуг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Экономия топливно-энергетических ресурсов в системе коммунальной инфраструктуры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окружающей среды и экологической безопасности, создание благоприятных условий для проживания населения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реконструкция системы коммунальной </w:t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</w:tr>
      <w:tr w:rsidR="008E01D8" w:rsidRPr="00334B63" w:rsidTr="003C29D6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Важнейшие целевые </w:t>
            </w:r>
          </w:p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</w:t>
            </w:r>
          </w:p>
          <w:p w:rsidR="008E01D8" w:rsidRPr="00334B63" w:rsidRDefault="008E01D8" w:rsidP="003C29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(к 2020 году):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теплоснабжения: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аварийность системы теплоснабжения – 0 ед./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уровень  потерь  тепловой  энергии  при транспортировке потребителям не более 8%;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удельный вес сетей, нуждающихся  в  замене не более 5%;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водоснабжения: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аварийность системы водоснабжения – 0 ед./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износ системы водоснабжения не более 45%;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соответствие  качества  питьевой  воды установленным требованиям на 100%;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удельный вес сетей, нуждающихся  в  замене  не более 15%;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водоотведения: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аварийность системы водоотведения – 0 ед./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удельный  вес  сетей,  нуждающихся  в  замене  не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более 1%;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соответствие  качества  сточных  вод установленным требованиям на 100%;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газоснабжения: </w:t>
            </w:r>
          </w:p>
          <w:p w:rsidR="008E01D8" w:rsidRPr="00334B63" w:rsidRDefault="008E01D8" w:rsidP="003C2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sym w:font="Arial" w:char="F0B7"/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 потребителей  услугой газоснабжения</w:t>
            </w:r>
          </w:p>
        </w:tc>
      </w:tr>
      <w:tr w:rsidR="008E01D8" w:rsidRPr="00334B63" w:rsidTr="003C29D6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2017-2035</w:t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E01D8" w:rsidRPr="00334B63" w:rsidTr="003C29D6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Общий объем необходимых финансовых сре</w:t>
            </w:r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Программы составляет  32759,6 тыс. руб.: местного бюджета – 3273,56 тыс.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, областной бюджет -29486 тыс.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D8" w:rsidRPr="00334B63" w:rsidRDefault="008E01D8" w:rsidP="003C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законодательстве.</w:t>
            </w:r>
          </w:p>
        </w:tc>
      </w:tr>
    </w:tbl>
    <w:p w:rsidR="008E01D8" w:rsidRPr="00334B63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</w:t>
      </w:r>
      <w:r w:rsidRPr="00334B63">
        <w:rPr>
          <w:rFonts w:ascii="Times New Roman" w:hAnsi="Times New Roman" w:cs="Times New Roman"/>
          <w:sz w:val="28"/>
          <w:szCs w:val="28"/>
        </w:rPr>
        <w:lastRenderedPageBreak/>
        <w:t>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Федеральный закон «О теплоснабжении» №190-ФЗ от 27.07.2010 г.; распоряжения Правительства Российской Федерации от 22 августа 2011 г. № 1493 "О плане действий по привлечению в жилищно-коммунальное хозяйство частных инвестиций",  «Методические  рекомендации  по  разработке программ  комплексного  развития  систем коммунальной  инфраструктуры  муниципальных образований»,  утвержденные  Приказом Министерства регионального развития  РФ  №204  от 06.05.2011 г.; Устав 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 (утвержден  решением  совета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 xml:space="preserve">депутатов 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 поселение    от 19.12.2008 г. №38),  Проект  генерального  плана 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B63">
        <w:rPr>
          <w:rFonts w:ascii="Times New Roman" w:hAnsi="Times New Roman" w:cs="Times New Roman"/>
          <w:sz w:val="28"/>
          <w:szCs w:val="28"/>
        </w:rPr>
        <w:t xml:space="preserve">поселение,  Правила  землепользования  и  застройки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 поселение  Программа комплексного развития систем коммунальной инфраструктуры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на 2013-2020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  <w:proofErr w:type="gramEnd"/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Капитальный ремонт существующей системы электроснабжения, водоснабжения, водоотведения, теплоснабжения отвечает интересам жителей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и позволит сформировать рыночный механизм функционирования жилищно-коммунальной инфраструктуры и условий для привлечения инвестиций.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</w:t>
      </w:r>
      <w:r w:rsidRPr="00334B63">
        <w:rPr>
          <w:rFonts w:ascii="Times New Roman" w:hAnsi="Times New Roman" w:cs="Times New Roman"/>
          <w:sz w:val="28"/>
          <w:szCs w:val="28"/>
        </w:rPr>
        <w:lastRenderedPageBreak/>
        <w:t>предоставления коммунальных услуг, финансирование мероприятий Программы необходимо осуществлять за счет средств федерального, областного, районного и местного бюджетов, средств, полученных за счет регулируемых надбавок к ценам (тарифам) для потребителей и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внебюджетных источников.</w:t>
      </w:r>
    </w:p>
    <w:p w:rsidR="008E01D8" w:rsidRPr="00334B63" w:rsidRDefault="008E01D8" w:rsidP="008E0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Реализация данной цели предполагает решение следующих задач: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снижение потерь при эксплуатации систем энергоснабжения, водоснабжения, водоотведения и теплоснабжения.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Одним из приоритетов национальной жилищной политики РФ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невысоким качеством предоставления коммунальных услуг, неэффективным использованием природных ресурсов. Причинами возникновения этих проблем являются: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высокий уровень износа объектов коммунальной инфраструктуры и их технологическая отсталость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низкая эффективность системы управления в этом секторе хозяйствования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непрозрачные методы ценообразования на товары и услуги организаций коммунального комплекса.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на территории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возможно только путем объединения усилий органов государственной власти РФ, органов государственной власти Ленинградской области, органов местного самоуправления Кировского муниципального района и органов местного самоуправления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для привлечения средств внебюджетных источников.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>- привлечь средства федерального бюджета, бюджета субъекта РФ и местных бюджетов для модернизации объектов коммунальной инфраструктуры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обеспечить использование бюджетных сре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я реализации проектов модернизации объектов коммунальной инфраструктуры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использовать доступные средства внебюджетных источников для капитальных вложений в объекты коммунальной инфраструктуры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разрабатывать и развивать механизмы привлечения средств внебюджетных источников в коммунальный комплекс.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Программа основана на следующих базовых принципах: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2.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реализуется в течение 2014-2035</w:t>
      </w:r>
      <w:r w:rsidRPr="00334B6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 Оценка состояния инженерной инфраструктуры</w:t>
      </w:r>
    </w:p>
    <w:p w:rsidR="008E01D8" w:rsidRPr="007F16CA" w:rsidRDefault="008E01D8" w:rsidP="008E01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CA">
        <w:rPr>
          <w:rFonts w:ascii="Times New Roman" w:hAnsi="Times New Roman" w:cs="Times New Roman"/>
          <w:sz w:val="28"/>
          <w:szCs w:val="28"/>
          <w:u w:val="single"/>
        </w:rPr>
        <w:t>Водоснабжение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Источником водоснабжения крупных населенных пунктов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являются подземные воды из артезианских скважин.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Качество холодной воды, подаваемой потребителю, соответствует требованиям ГОСТ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51232-98 «Вода питьевая. Общие требования к организации и методам контроля качества» и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(многоквартирные дома) система водоснабжения централизованная.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Общая протяженность водоводов составляет 9.8 км.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Анализируя существующее состояние систем водоснабжения в населенных пунктах сельского поселения, выявлено: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>-  в связи со старением водопроводных сетей из-за коррозии металла и отложений в трубопроводах, качество воды ежегодно ухудшается.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растет процент утечек особенно в сетях из стальных трубопроводов. Их срок службы составляет 15 лет, тогда как срок службы чугунных трубопроводов – 35-40 лет, полиэтиленовых более 50 лет.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износ водопроводных сетей составляет более 65 %, вследствие чего число ежегодных порывов увеличивается, а потери в сетях достигают 25% от объема воды поданной в сеть.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текущий ремонт не решает проблемы сверхнормативных потерь на некоторых участках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Для обеспечения населенного пункта централизованной системой водоснабжения надлежащего качества необходимо при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Проблемы водоснабжения населенных пунктов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утилово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требуется замена сетей водоснабжения диаметром 50, 100, 150 мм протяженностью 3600 м п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- в дер.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Валовщина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требуется капитальный ремонт водонапорной башни с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водорасходным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баком на 50 м3 и прокладкой водовода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утилово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требуется ремонт артезианских скважин №№ 3,5</w:t>
      </w:r>
    </w:p>
    <w:p w:rsidR="008E01D8" w:rsidRPr="007F16CA" w:rsidRDefault="008E01D8" w:rsidP="008E01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CA">
        <w:rPr>
          <w:rFonts w:ascii="Times New Roman" w:hAnsi="Times New Roman" w:cs="Times New Roman"/>
          <w:sz w:val="28"/>
          <w:szCs w:val="28"/>
          <w:u w:val="single"/>
        </w:rPr>
        <w:t>Водоотведение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В крупных населенных пунктах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централизованная система водоотведения, общей протяженностью 10,2 км, сброс сточных вод осуществляется на рельеф.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Анализируя существующее состояние систем водоотведения в населенных пунктах сельского поселения выявлено: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устаревшие сети канализации (более 30 лет);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недостаточность проектной документации, схем сетей, колодцев;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отсутствие сооружений по очистке и обеззараживанию сточных вод;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сброс сточных вод на рельеф в бассейны реки Рябиновка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>Необходим капитальный ремонт канализационных очистных сооружений: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утилово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-  пропускной способностью 800 м3/сутки</w:t>
      </w:r>
    </w:p>
    <w:p w:rsidR="008E01D8" w:rsidRPr="007F16CA" w:rsidRDefault="008E01D8" w:rsidP="008E01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CA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С.Путилово</w:t>
      </w:r>
      <w:proofErr w:type="spellEnd"/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Система теплоснабжения административного здания, школы, дома культуры, детского сада и многоквартирных жилых домов централизованная. Источником теплоснабжения является одна отопительная котельная.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Установленная мощность – 15,6 Гкал/час. Вид топлива – сетевой природный газ. Температурный график 66/50 °С. Тепловые сети от котельной диаметром 57 – 219 мм протяженностью 2,3 км в двухтрубном исполнении.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Валовщина</w:t>
      </w:r>
      <w:proofErr w:type="spellEnd"/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Система теплоснабжения многоквартирных жилых домов централизованная. Источником теплоснабжения является одна отопительная котельная. Вид топлива – каменный уголь. Температурный график 68/59 °С. Установленная мощность – 0,1 Гкал/час. Тепловые сети от котельной диаметром 57-219 мм протяженностью 0,13 км в двухтрубном исполнении.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>Основными причинами, отрицательно влияющими на теплоснабжение сельского поселения являются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оборудование котельных  морально и физически устарело;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недостаточна мощность котлов;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износ тепловых сетей составляет более 80 %.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В целях снижения тарифов на теплоснабжение необходимо строительство современной газовой котельной в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аловщина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>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Необходимо проведение реконструкции всех тепловых сетей сельского поселения.</w:t>
      </w:r>
    </w:p>
    <w:p w:rsidR="008E01D8" w:rsidRPr="007F16CA" w:rsidRDefault="008E01D8" w:rsidP="008E01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6CA">
        <w:rPr>
          <w:rFonts w:ascii="Times New Roman" w:hAnsi="Times New Roman" w:cs="Times New Roman"/>
          <w:sz w:val="28"/>
          <w:szCs w:val="28"/>
          <w:u w:val="single"/>
        </w:rPr>
        <w:t>Горячее водоснабжение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Горячее водоснабжение на территории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отсутствует. Необходимо отремонтировать горячее водоснабжение к жилым домам с.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>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Программы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Организационные мероприятия предусматривают: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формирование пакета документов для получения субсидии из бюджетов других уровней на осуществление долевого финансирования реконструкции, модернизации и капитального ремонта объектов коммунальной инфраструктуры, в соответствии с порядком предоставления субсидий бюджетам муниципальных образований, установленным законодательством и в целях обеспечения качества предоставляемых жилищно-коммунальных услуг;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электро-, тепло-, водоснабжению и водоотведению, газоснабжению.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электро-, тепло-, водоснабжению и водоотведению,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 района в рамках настоящей Программы: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общее руководство, координацию и 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334B63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>ышестоящие органы.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 средств федерального, областного бюджета, районного бюджета, других источников финансирования. Общий объем финансирования Программы составляет 32759,6  тыс. рублей.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Объем финансирования Программы по годам: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5"/>
        <w:gridCol w:w="2410"/>
        <w:gridCol w:w="2551"/>
        <w:gridCol w:w="1985"/>
      </w:tblGrid>
      <w:tr w:rsidR="008E01D8" w:rsidRPr="00334B63" w:rsidTr="003C29D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2018 тыс.</w:t>
            </w:r>
          </w:p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2019 тыс.</w:t>
            </w:r>
          </w:p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2020 тыс.</w:t>
            </w:r>
          </w:p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E01D8" w:rsidRPr="00334B63" w:rsidTr="003C29D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МОПутиловское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8E01D8" w:rsidRPr="00334B63" w:rsidTr="003C29D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4726,8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7200,0</w:t>
            </w:r>
          </w:p>
        </w:tc>
      </w:tr>
      <w:tr w:rsidR="008E01D8" w:rsidRPr="00334B63" w:rsidTr="003C29D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D8" w:rsidRPr="00334B63" w:rsidTr="003C29D6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5252,0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</w:tr>
    </w:tbl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Программы предусматривает финансирование из областного и районного бюджетов в виде субсидий местному бюджету на условиях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>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Объемы </w:t>
      </w:r>
      <w:r>
        <w:rPr>
          <w:rFonts w:ascii="Times New Roman" w:hAnsi="Times New Roman" w:cs="Times New Roman"/>
          <w:sz w:val="28"/>
          <w:szCs w:val="28"/>
        </w:rPr>
        <w:t>финансирования Программы на 2018</w:t>
      </w:r>
      <w:r w:rsidRPr="00334B6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34B63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реализацией Программы и </w:t>
      </w:r>
      <w:proofErr w:type="gramStart"/>
      <w:r w:rsidRPr="00334B6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исполнения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B63">
        <w:rPr>
          <w:rFonts w:ascii="Times New Roman" w:hAnsi="Times New Roman" w:cs="Times New Roman"/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1D8" w:rsidRPr="00334B63" w:rsidRDefault="008E01D8" w:rsidP="008E01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позволит: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водоотведения, теплоснабжения, газоснабжения);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8E01D8" w:rsidRPr="00334B63" w:rsidRDefault="008E01D8" w:rsidP="008E01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 и теплоснабжения.</w:t>
      </w:r>
    </w:p>
    <w:p w:rsidR="008E01D8" w:rsidRPr="00334B63" w:rsidRDefault="008E01D8" w:rsidP="008E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4B6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01D8" w:rsidRPr="00334B63" w:rsidRDefault="008E01D8" w:rsidP="008E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к Программе комплексного развития</w:t>
      </w:r>
    </w:p>
    <w:p w:rsidR="008E01D8" w:rsidRPr="00334B63" w:rsidRDefault="008E01D8" w:rsidP="008E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>систем коммунальной инфраструктуры</w:t>
      </w:r>
    </w:p>
    <w:p w:rsidR="008E01D8" w:rsidRPr="00334B63" w:rsidRDefault="008E01D8" w:rsidP="008E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334B63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E01D8" w:rsidRPr="00334B63" w:rsidRDefault="008E01D8" w:rsidP="008E0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2014-2035</w:t>
      </w:r>
      <w:r w:rsidRPr="00334B6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D8" w:rsidRDefault="008E01D8" w:rsidP="008E0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объектов, </w:t>
      </w:r>
    </w:p>
    <w:p w:rsidR="008E01D8" w:rsidRPr="00334B63" w:rsidRDefault="008E01D8" w:rsidP="008E0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Программу комплексного развития систем коммунальной инфраструктуры МО </w:t>
      </w:r>
      <w:proofErr w:type="spellStart"/>
      <w:r w:rsidRPr="00334B63">
        <w:rPr>
          <w:rFonts w:ascii="Times New Roman" w:hAnsi="Times New Roman" w:cs="Times New Roman"/>
          <w:b/>
          <w:bCs/>
          <w:sz w:val="28"/>
          <w:szCs w:val="28"/>
        </w:rPr>
        <w:t>Путиловское</w:t>
      </w:r>
      <w:proofErr w:type="spellEnd"/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8E01D8" w:rsidRPr="00334B63" w:rsidRDefault="008E01D8" w:rsidP="008E0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B63">
        <w:rPr>
          <w:rFonts w:ascii="Times New Roman" w:hAnsi="Times New Roman" w:cs="Times New Roman"/>
          <w:b/>
          <w:bCs/>
          <w:sz w:val="28"/>
          <w:szCs w:val="28"/>
        </w:rPr>
        <w:t>на 2014 – 20</w:t>
      </w: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334B6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77"/>
        <w:gridCol w:w="3544"/>
        <w:gridCol w:w="851"/>
        <w:gridCol w:w="1134"/>
        <w:gridCol w:w="1710"/>
        <w:gridCol w:w="1559"/>
      </w:tblGrid>
      <w:tr w:rsidR="008E01D8" w:rsidRPr="00334B63" w:rsidTr="003C29D6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 тыс. руб.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8E01D8" w:rsidRPr="00334B63" w:rsidTr="003C29D6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станции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обезжелезования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воды с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Путилово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Местный бюджет  и 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D8" w:rsidRPr="00334B63" w:rsidTr="003C29D6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водопроводных сетей д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Валовщина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Местный бюджет  и 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1D8" w:rsidRPr="00334B63" w:rsidTr="003C29D6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канализационных сетей </w:t>
            </w:r>
            <w:proofErr w:type="spellStart"/>
            <w:proofErr w:type="gram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Игнашкиных</w:t>
            </w:r>
            <w:proofErr w:type="spellEnd"/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-газовая котельная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8000,00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3">
              <w:rPr>
                <w:rFonts w:ascii="Times New Roman" w:hAnsi="Times New Roman" w:cs="Times New Roman"/>
                <w:sz w:val="28"/>
                <w:szCs w:val="28"/>
              </w:rPr>
              <w:t>Местный бюджет  и областной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1D8" w:rsidRPr="00334B63" w:rsidRDefault="008E01D8" w:rsidP="003C2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D8" w:rsidRPr="00334B63" w:rsidRDefault="008E01D8" w:rsidP="008E0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1D8" w:rsidRPr="00E46B2D" w:rsidRDefault="008E01D8">
      <w:pPr>
        <w:rPr>
          <w:sz w:val="20"/>
          <w:szCs w:val="20"/>
        </w:rPr>
      </w:pPr>
    </w:p>
    <w:sectPr w:rsidR="008E01D8" w:rsidRPr="00E46B2D" w:rsidSect="00E46B2D">
      <w:headerReference w:type="default" r:id="rId7"/>
      <w:pgSz w:w="11906" w:h="16838"/>
      <w:pgMar w:top="426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56" w:rsidRDefault="009C0056" w:rsidP="00E46B2D">
      <w:pPr>
        <w:spacing w:after="0" w:line="240" w:lineRule="auto"/>
      </w:pPr>
      <w:r>
        <w:separator/>
      </w:r>
    </w:p>
  </w:endnote>
  <w:endnote w:type="continuationSeparator" w:id="0">
    <w:p w:rsidR="009C0056" w:rsidRDefault="009C0056" w:rsidP="00E4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56" w:rsidRDefault="009C0056" w:rsidP="00E46B2D">
      <w:pPr>
        <w:spacing w:after="0" w:line="240" w:lineRule="auto"/>
      </w:pPr>
      <w:r>
        <w:separator/>
      </w:r>
    </w:p>
  </w:footnote>
  <w:footnote w:type="continuationSeparator" w:id="0">
    <w:p w:rsidR="009C0056" w:rsidRDefault="009C0056" w:rsidP="00E4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2D" w:rsidRPr="00E46B2D" w:rsidRDefault="00E46B2D" w:rsidP="00E46B2D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30A"/>
    <w:rsid w:val="00051BCD"/>
    <w:rsid w:val="000C4370"/>
    <w:rsid w:val="004360FC"/>
    <w:rsid w:val="004439A9"/>
    <w:rsid w:val="004E1B32"/>
    <w:rsid w:val="005A60A0"/>
    <w:rsid w:val="00684A99"/>
    <w:rsid w:val="006F3FD7"/>
    <w:rsid w:val="007E1D45"/>
    <w:rsid w:val="008E01D8"/>
    <w:rsid w:val="0095452F"/>
    <w:rsid w:val="009C0056"/>
    <w:rsid w:val="00BE6B86"/>
    <w:rsid w:val="00C13582"/>
    <w:rsid w:val="00C90E9B"/>
    <w:rsid w:val="00CD430A"/>
    <w:rsid w:val="00DE3422"/>
    <w:rsid w:val="00E27AD9"/>
    <w:rsid w:val="00E46B2D"/>
    <w:rsid w:val="00E54E8A"/>
    <w:rsid w:val="00EA28C7"/>
    <w:rsid w:val="00EE5228"/>
    <w:rsid w:val="00F407EE"/>
    <w:rsid w:val="00F70873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FC"/>
  </w:style>
  <w:style w:type="paragraph" w:styleId="2">
    <w:name w:val="heading 2"/>
    <w:basedOn w:val="a"/>
    <w:next w:val="a"/>
    <w:link w:val="20"/>
    <w:qFormat/>
    <w:rsid w:val="00E46B2D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3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B2D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5">
    <w:name w:val="Body Text"/>
    <w:basedOn w:val="a"/>
    <w:link w:val="a6"/>
    <w:rsid w:val="00E46B2D"/>
    <w:pPr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4"/>
    </w:rPr>
  </w:style>
  <w:style w:type="character" w:customStyle="1" w:styleId="a6">
    <w:name w:val="Основной текст Знак"/>
    <w:basedOn w:val="a0"/>
    <w:link w:val="a5"/>
    <w:rsid w:val="00E46B2D"/>
    <w:rPr>
      <w:rFonts w:ascii="Times New Roman" w:eastAsia="Times New Roman" w:hAnsi="Times New Roman" w:cs="Times New Roman"/>
      <w:sz w:val="29"/>
      <w:szCs w:val="24"/>
    </w:rPr>
  </w:style>
  <w:style w:type="paragraph" w:styleId="a7">
    <w:name w:val="header"/>
    <w:basedOn w:val="a"/>
    <w:link w:val="a8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B2D"/>
  </w:style>
  <w:style w:type="paragraph" w:styleId="a9">
    <w:name w:val="footer"/>
    <w:basedOn w:val="a"/>
    <w:link w:val="aa"/>
    <w:uiPriority w:val="99"/>
    <w:unhideWhenUsed/>
    <w:rsid w:val="00E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B2D"/>
  </w:style>
  <w:style w:type="paragraph" w:customStyle="1" w:styleId="ConsPlusNormal">
    <w:name w:val="ConsPlusNormal"/>
    <w:rsid w:val="008E0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10</cp:revision>
  <cp:lastPrinted>2017-11-28T09:07:00Z</cp:lastPrinted>
  <dcterms:created xsi:type="dcterms:W3CDTF">2017-11-23T12:59:00Z</dcterms:created>
  <dcterms:modified xsi:type="dcterms:W3CDTF">2018-01-09T14:44:00Z</dcterms:modified>
</cp:coreProperties>
</file>