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43" w:rsidRPr="003D22A1" w:rsidRDefault="003D2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праве на страховую пенсию.</w:t>
      </w:r>
    </w:p>
    <w:p w:rsidR="00074843" w:rsidRDefault="009809E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4EF4" w:rsidRDefault="008712DE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D22A1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9D4EF4">
        <w:rPr>
          <w:rFonts w:ascii="Times New Roman" w:eastAsia="Times New Roman" w:hAnsi="Times New Roman" w:cs="Times New Roman"/>
          <w:sz w:val="28"/>
        </w:rPr>
        <w:t>Начиная с 2024 года и последующие годы, для того чтобы гражданин имел право на страховую пенсию по старости, ему нео</w:t>
      </w:r>
      <w:r>
        <w:rPr>
          <w:rFonts w:ascii="Times New Roman" w:eastAsia="Times New Roman" w:hAnsi="Times New Roman" w:cs="Times New Roman"/>
          <w:sz w:val="28"/>
        </w:rPr>
        <w:t>б</w:t>
      </w:r>
      <w:r w:rsidR="009D4EF4">
        <w:rPr>
          <w:rFonts w:ascii="Times New Roman" w:eastAsia="Times New Roman" w:hAnsi="Times New Roman" w:cs="Times New Roman"/>
          <w:sz w:val="28"/>
        </w:rPr>
        <w:t>ходимо иметь 15 лет страхового стажа и не менее 30 индивидуальных пенсионных коэффициентов. С учетом переходного периода в 2019 году для назначения пенсии требуется 10 лет страхового стажа и 16,2 пенсионных балла. Для расчета размера будущей пенсии принимается только официальный доход, а точнее – начисленные страховые взносы на обязательное пенсионное страхование, которые учитываются на индивидуальном лицевом счете гражданина, преобразованные в пенсионные баллы. Если гражданин работает неофициально, ему не удастся накопить необходимое количество баллов. Кроме того, его стаж не будет зафиксирован на индивидуальном лицевом счете.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8712DE" w:rsidRDefault="008712DE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3D22A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Все уплаченные страховые взносы отражаются на индивидуальном лицевом счете, который можно проверить через:</w:t>
      </w:r>
    </w:p>
    <w:p w:rsidR="008712DE" w:rsidRPr="008712DE" w:rsidRDefault="008712DE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 «Личный кабинет гражданина»  </w:t>
      </w:r>
      <w:hyperlink r:id="rId5" w:history="1">
        <w:r w:rsidRPr="003627C0">
          <w:rPr>
            <w:rStyle w:val="a4"/>
            <w:rFonts w:ascii="Times New Roman" w:eastAsia="Times New Roman" w:hAnsi="Times New Roman" w:cs="Times New Roman"/>
            <w:sz w:val="28"/>
          </w:rPr>
          <w:t>www.es.pfrf.ru</w:t>
        </w:r>
      </w:hyperlink>
    </w:p>
    <w:p w:rsidR="008712DE" w:rsidRDefault="008030DA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</w:t>
      </w:r>
      <w:r w:rsidR="008712DE" w:rsidRPr="008712DE">
        <w:rPr>
          <w:rFonts w:ascii="Times New Roman" w:eastAsia="Times New Roman" w:hAnsi="Times New Roman" w:cs="Times New Roman"/>
          <w:sz w:val="28"/>
        </w:rPr>
        <w:t xml:space="preserve">Единый портал государственных и муниципальных услуг </w:t>
      </w:r>
      <w:hyperlink r:id="rId6" w:history="1">
        <w:r w:rsidR="008712DE" w:rsidRPr="003627C0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www</w:t>
        </w:r>
        <w:r w:rsidR="008712DE" w:rsidRPr="003627C0">
          <w:rPr>
            <w:rStyle w:val="a4"/>
            <w:rFonts w:ascii="Times New Roman" w:eastAsia="Times New Roman" w:hAnsi="Times New Roman" w:cs="Times New Roman"/>
            <w:sz w:val="28"/>
          </w:rPr>
          <w:t>.</w:t>
        </w:r>
        <w:r w:rsidR="008712DE" w:rsidRPr="003627C0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gosuslugi</w:t>
        </w:r>
        <w:r w:rsidR="008712DE" w:rsidRPr="003627C0">
          <w:rPr>
            <w:rStyle w:val="a4"/>
            <w:rFonts w:ascii="Times New Roman" w:eastAsia="Times New Roman" w:hAnsi="Times New Roman" w:cs="Times New Roman"/>
            <w:sz w:val="28"/>
          </w:rPr>
          <w:t>.</w:t>
        </w:r>
        <w:r w:rsidR="008712DE" w:rsidRPr="003627C0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r</w:t>
        </w:r>
      </w:hyperlink>
      <w:r>
        <w:rPr>
          <w:rFonts w:ascii="Times New Roman" w:eastAsia="Times New Roman" w:hAnsi="Times New Roman" w:cs="Times New Roman"/>
          <w:sz w:val="28"/>
          <w:lang w:val="en-US"/>
        </w:rPr>
        <w:t>u</w:t>
      </w:r>
    </w:p>
    <w:p w:rsidR="008712DE" w:rsidRPr="008712DE" w:rsidRDefault="003D22A1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8712DE">
        <w:rPr>
          <w:rFonts w:ascii="Times New Roman" w:eastAsia="Times New Roman" w:hAnsi="Times New Roman" w:cs="Times New Roman"/>
          <w:sz w:val="28"/>
        </w:rPr>
        <w:t>Кроме того, сведения о состоянии индивидуального лицевого счета можно получить в территориальном органе Пенсионного фонда или в МФЦ при личном обращении.</w:t>
      </w:r>
    </w:p>
    <w:p w:rsidR="009D4EF4" w:rsidRDefault="009D4EF4" w:rsidP="008712D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3D22A1">
        <w:rPr>
          <w:rFonts w:ascii="Times New Roman" w:eastAsia="Times New Roman" w:hAnsi="Times New Roman" w:cs="Times New Roman"/>
          <w:sz w:val="28"/>
        </w:rPr>
        <w:t xml:space="preserve">  </w:t>
      </w:r>
      <w:r w:rsidR="008712DE">
        <w:rPr>
          <w:rFonts w:ascii="Times New Roman" w:eastAsia="Times New Roman" w:hAnsi="Times New Roman" w:cs="Times New Roman"/>
          <w:sz w:val="28"/>
        </w:rPr>
        <w:t xml:space="preserve">  </w:t>
      </w:r>
      <w:r w:rsidRPr="008712DE">
        <w:rPr>
          <w:rFonts w:ascii="Times New Roman" w:eastAsia="Times New Roman" w:hAnsi="Times New Roman" w:cs="Times New Roman"/>
          <w:sz w:val="28"/>
        </w:rPr>
        <w:t>Гражданам, которые не имеют права на установление пенсии по старости</w:t>
      </w:r>
      <w:r w:rsidR="008712DE">
        <w:rPr>
          <w:rFonts w:ascii="Times New Roman" w:eastAsia="Times New Roman" w:hAnsi="Times New Roman" w:cs="Times New Roman"/>
          <w:sz w:val="28"/>
        </w:rPr>
        <w:t xml:space="preserve">, может </w:t>
      </w:r>
      <w:r w:rsidRPr="008712DE">
        <w:rPr>
          <w:rFonts w:ascii="Times New Roman" w:eastAsia="Times New Roman" w:hAnsi="Times New Roman" w:cs="Times New Roman"/>
          <w:sz w:val="28"/>
        </w:rPr>
        <w:t xml:space="preserve">быть установлена только социальная пенсия. </w:t>
      </w:r>
      <w:r w:rsidR="008712DE">
        <w:rPr>
          <w:rFonts w:ascii="Times New Roman" w:eastAsia="Times New Roman" w:hAnsi="Times New Roman" w:cs="Times New Roman"/>
          <w:sz w:val="28"/>
        </w:rPr>
        <w:t xml:space="preserve">При этом право на пенсию у данных лиц возникает </w:t>
      </w:r>
      <w:r w:rsidR="003D22A1">
        <w:rPr>
          <w:rFonts w:ascii="Times New Roman" w:eastAsia="Times New Roman" w:hAnsi="Times New Roman" w:cs="Times New Roman"/>
          <w:sz w:val="28"/>
        </w:rPr>
        <w:t>в 70 лет у мужчин и 65 лет у женщин.</w:t>
      </w:r>
    </w:p>
    <w:p w:rsidR="008712DE" w:rsidRPr="008712DE" w:rsidRDefault="008712DE" w:rsidP="008712D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074843" w:rsidRDefault="009809E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74843" w:rsidRDefault="009809E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9809EB" w:rsidRDefault="009809EB" w:rsidP="009809EB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СВ Управления                              </w:t>
      </w:r>
    </w:p>
    <w:p w:rsidR="009809EB" w:rsidRDefault="009809EB" w:rsidP="009809EB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Г.А.Шамович</w:t>
      </w:r>
    </w:p>
    <w:p w:rsidR="009809EB" w:rsidRDefault="009809EB" w:rsidP="009809E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74843" w:rsidRDefault="00074843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074843"/>
    <w:rsid w:val="00074843"/>
    <w:rsid w:val="00117DC7"/>
    <w:rsid w:val="00156FC0"/>
    <w:rsid w:val="002F2D4B"/>
    <w:rsid w:val="0035689A"/>
    <w:rsid w:val="003D22A1"/>
    <w:rsid w:val="008030DA"/>
    <w:rsid w:val="008712DE"/>
    <w:rsid w:val="008D1274"/>
    <w:rsid w:val="009809EB"/>
    <w:rsid w:val="009D4EF4"/>
    <w:rsid w:val="00C40870"/>
    <w:rsid w:val="00D5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" TargetMode="External"/><Relationship Id="rId5" Type="http://schemas.openxmlformats.org/officeDocument/2006/relationships/hyperlink" Target="http://www.es.pfrf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2019-09-04T06:01:00Z</cp:lastPrinted>
  <dcterms:created xsi:type="dcterms:W3CDTF">2019-09-11T10:10:00Z</dcterms:created>
  <dcterms:modified xsi:type="dcterms:W3CDTF">2019-09-11T10:10:00Z</dcterms:modified>
</cp:coreProperties>
</file>