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43" w:rsidRDefault="00156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Повышающие коэффициенты при исчислении размера страховой пенсии</w:t>
      </w:r>
    </w:p>
    <w:p w:rsidR="00074843" w:rsidRDefault="009809E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FC0" w:rsidRDefault="009809EB" w:rsidP="00156F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соответствии с положениями </w:t>
      </w:r>
      <w:r w:rsidR="00156FC0">
        <w:rPr>
          <w:rFonts w:ascii="Times New Roman" w:eastAsia="Times New Roman" w:hAnsi="Times New Roman" w:cs="Times New Roman"/>
          <w:sz w:val="28"/>
        </w:rPr>
        <w:t>пункта 1 части 15 статьи 15 Федерального закона от 28.12.2013 № 400-ФЗ «О страховых пенсиях» в случае назначения страховой пенсии по старости впервые (в том числе досрочно) позднее возникновения права на указанную пенсию применяется коэффициент повышения индивидуального пенсионного коэффициента для исчисления размера страховой пенсии по старости  и страховой пенсии по случаю потери кормильца.</w:t>
      </w:r>
    </w:p>
    <w:p w:rsidR="00156FC0" w:rsidRDefault="00156FC0" w:rsidP="00156F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Частью 4 статьи 16 Закона в случае назначения страховой пенсии по старости впервые (в том числе досрочно) позднее возникновения права на указанную пенсию предусмотрено также установление соответствующего повышающего коэффициента к размеру фиксированной выплаты к страховой пенсии по старости. </w:t>
      </w:r>
    </w:p>
    <w:p w:rsidR="00156FC0" w:rsidRDefault="00156FC0" w:rsidP="00156F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Коэффициент повышения определяется исходя из числа полных месяцев, истекших со дня возникновения права на страховую пенсию по старости, в том числе досрочную</w:t>
      </w:r>
      <w:r w:rsidR="008D1274">
        <w:rPr>
          <w:rFonts w:ascii="Times New Roman" w:eastAsia="Times New Roman" w:hAnsi="Times New Roman" w:cs="Times New Roman"/>
          <w:sz w:val="28"/>
        </w:rPr>
        <w:t xml:space="preserve">, но не ранее чем с 01.01.2015 года, до дня, с которого назначается страховая пенсия по старости.  Все коэффициенты указаны в приложении 1 и 2 Закона. </w:t>
      </w:r>
    </w:p>
    <w:p w:rsidR="009809EB" w:rsidRDefault="00156FC0" w:rsidP="00156F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При этом указанные коэффициенты не применяются, если лицо является (являлось) получателем иной пенсии. </w:t>
      </w:r>
    </w:p>
    <w:p w:rsidR="00074843" w:rsidRDefault="009809E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74843" w:rsidRDefault="009809E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9809EB" w:rsidRDefault="009809EB" w:rsidP="009809EB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начальника ОН, ПП и СВ Управления                              </w:t>
      </w:r>
    </w:p>
    <w:p w:rsidR="009809EB" w:rsidRDefault="009809EB" w:rsidP="009809EB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Г.А.Шамович</w:t>
      </w:r>
    </w:p>
    <w:p w:rsidR="009809EB" w:rsidRDefault="009809EB" w:rsidP="009809E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074843" w:rsidRDefault="00074843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074843" w:rsidRDefault="00074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74843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074843"/>
    <w:rsid w:val="00074843"/>
    <w:rsid w:val="00156FC0"/>
    <w:rsid w:val="0018053C"/>
    <w:rsid w:val="008D1274"/>
    <w:rsid w:val="009809EB"/>
    <w:rsid w:val="00980AE6"/>
    <w:rsid w:val="00D5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2019-08-29T07:28:00Z</dcterms:created>
  <dcterms:modified xsi:type="dcterms:W3CDTF">2019-08-29T07:28:00Z</dcterms:modified>
</cp:coreProperties>
</file>