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0" w:rsidRDefault="00231FE0" w:rsidP="00231FE0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231FE0" w:rsidRDefault="00231FE0" w:rsidP="00231FE0">
      <w:r>
        <w:t>Кировский городской прокурор</w:t>
      </w:r>
    </w:p>
    <w:p w:rsidR="00231FE0" w:rsidRDefault="00231FE0" w:rsidP="00231FE0">
      <w:r>
        <w:t>______Крушинский И.Б</w:t>
      </w:r>
    </w:p>
    <w:bookmarkEnd w:id="0"/>
    <w:p w:rsidR="008609B8" w:rsidRDefault="008609B8"/>
    <w:p w:rsidR="00231FE0" w:rsidRDefault="00231FE0"/>
    <w:p w:rsidR="00231FE0" w:rsidRDefault="00231FE0"/>
    <w:p w:rsidR="00231FE0" w:rsidRPr="00231FE0" w:rsidRDefault="00231FE0" w:rsidP="00231FE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1FE0">
        <w:rPr>
          <w:rStyle w:val="a4"/>
          <w:color w:val="000000"/>
          <w:sz w:val="28"/>
          <w:szCs w:val="28"/>
        </w:rPr>
        <w:t>Об уплате административного штрафа</w:t>
      </w:r>
    </w:p>
    <w:p w:rsidR="00231FE0" w:rsidRPr="00231FE0" w:rsidRDefault="00231FE0" w:rsidP="00231FE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231FE0">
        <w:rPr>
          <w:color w:val="000000"/>
          <w:sz w:val="28"/>
          <w:szCs w:val="28"/>
        </w:rPr>
        <w:t>Постановлением Конституционного Суда Российской Федерации от 04.12.2017 № 35-П часть 1.3 статьи 32.2 КоАП РФ признана не соответствующей Конституции Российской Федерации, в той мере, в какой в системе действующего правового регулирования ею исключается возможность восстановления двадцатидневного срока, установленного для уплаты административного штрафа, назначенного в порядке, предусмотренном частью 3 статьи 28.6 данного Кодекса, в размере половины суммы наложенного административного штрафа в случае</w:t>
      </w:r>
      <w:proofErr w:type="gramEnd"/>
      <w:r w:rsidRPr="00231FE0">
        <w:rPr>
          <w:color w:val="000000"/>
          <w:sz w:val="28"/>
          <w:szCs w:val="28"/>
        </w:rPr>
        <w:t>, когда копия постановления о назначении административного штрафа, направленная привлеченному к административной ответственности лицу по почте заказным почтовым отправлением, поступила в его адрес после истечения двадцати дней со дня вынесения.</w:t>
      </w:r>
    </w:p>
    <w:p w:rsidR="00231FE0" w:rsidRPr="00231FE0" w:rsidRDefault="00231FE0" w:rsidP="00231FE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1FE0">
        <w:rPr>
          <w:color w:val="000000"/>
          <w:sz w:val="28"/>
          <w:szCs w:val="28"/>
        </w:rPr>
        <w:t>Федеральным законом от 27.12.2018 № 513-ФЗ положения КоАП РФ приведены в соответствие с правовой позицией Конституционного Суда РФ и вступили в действие с 07.01.2019.</w:t>
      </w:r>
    </w:p>
    <w:p w:rsidR="00231FE0" w:rsidRPr="00231FE0" w:rsidRDefault="00231FE0" w:rsidP="00231FE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31FE0">
        <w:rPr>
          <w:color w:val="000000"/>
          <w:sz w:val="28"/>
          <w:szCs w:val="28"/>
        </w:rPr>
        <w:t>Ранее, при уплате административного штрафа лицом, привлеченным к ответственности за совершение правонарушения, предусмотренного главой 12 КоАП РФ (за исключением отдельных правонарушений), не позднее двадцати дней со дня вынесения постановления о наложении штрафа административный штраф может быть уплачен в размере половины его суммы.</w:t>
      </w:r>
    </w:p>
    <w:p w:rsidR="00231FE0" w:rsidRPr="00231FE0" w:rsidRDefault="00231FE0" w:rsidP="00231FE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231FE0">
        <w:rPr>
          <w:color w:val="000000"/>
          <w:sz w:val="28"/>
          <w:szCs w:val="28"/>
        </w:rPr>
        <w:t>Федеральным законом установлено, что в случае, если копия постановления о назначении штрафа, направленная лицу, привлеченному к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  <w:proofErr w:type="gramEnd"/>
      <w:r w:rsidRPr="00231FE0">
        <w:rPr>
          <w:color w:val="000000"/>
          <w:sz w:val="28"/>
          <w:szCs w:val="28"/>
        </w:rPr>
        <w:t xml:space="preserve"> Определение об отклонении указанного ходатайства может быть обжаловано по правилам главы 30 КоАП РФ.</w:t>
      </w:r>
    </w:p>
    <w:p w:rsidR="00231FE0" w:rsidRDefault="00231FE0"/>
    <w:sectPr w:rsidR="0023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64"/>
    <w:rsid w:val="00231FE0"/>
    <w:rsid w:val="008609B8"/>
    <w:rsid w:val="008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2019-05-14T11:16:00Z</dcterms:created>
  <dcterms:modified xsi:type="dcterms:W3CDTF">2019-05-14T11:17:00Z</dcterms:modified>
</cp:coreProperties>
</file>