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83E" w:rsidRPr="0077683E" w:rsidRDefault="0077683E" w:rsidP="0077683E">
      <w:pPr>
        <w:spacing w:after="0" w:line="240" w:lineRule="auto"/>
        <w:jc w:val="both"/>
        <w:rPr>
          <w:rFonts w:ascii="Times New Roman" w:eastAsia="Times New Roman" w:hAnsi="Times New Roman" w:cs="Times New Roman"/>
          <w:bCs/>
          <w:sz w:val="28"/>
          <w:szCs w:val="28"/>
          <w:lang w:eastAsia="ru-RU"/>
        </w:rPr>
      </w:pPr>
      <w:r w:rsidRPr="0077683E">
        <w:rPr>
          <w:rFonts w:ascii="Times New Roman" w:eastAsia="Times New Roman" w:hAnsi="Times New Roman" w:cs="Times New Roman"/>
          <w:bCs/>
          <w:sz w:val="28"/>
          <w:szCs w:val="28"/>
          <w:lang w:eastAsia="ru-RU"/>
        </w:rPr>
        <w:t xml:space="preserve">                                                                    УТВЕРЖДАЮ</w:t>
      </w:r>
    </w:p>
    <w:p w:rsidR="0077683E" w:rsidRPr="0077683E" w:rsidRDefault="0077683E" w:rsidP="0077683E">
      <w:pPr>
        <w:spacing w:after="0" w:line="240" w:lineRule="auto"/>
        <w:jc w:val="both"/>
        <w:rPr>
          <w:rFonts w:ascii="Times New Roman" w:eastAsia="Times New Roman" w:hAnsi="Times New Roman" w:cs="Times New Roman"/>
          <w:bCs/>
          <w:sz w:val="28"/>
          <w:szCs w:val="28"/>
          <w:lang w:eastAsia="ru-RU"/>
        </w:rPr>
      </w:pPr>
      <w:r w:rsidRPr="0077683E">
        <w:rPr>
          <w:rFonts w:ascii="Times New Roman" w:eastAsia="Times New Roman" w:hAnsi="Times New Roman" w:cs="Times New Roman"/>
          <w:bCs/>
          <w:sz w:val="28"/>
          <w:szCs w:val="28"/>
          <w:lang w:eastAsia="ru-RU"/>
        </w:rPr>
        <w:tab/>
      </w:r>
      <w:r w:rsidRPr="0077683E">
        <w:rPr>
          <w:rFonts w:ascii="Times New Roman" w:eastAsia="Times New Roman" w:hAnsi="Times New Roman" w:cs="Times New Roman"/>
          <w:bCs/>
          <w:sz w:val="28"/>
          <w:szCs w:val="28"/>
          <w:lang w:eastAsia="ru-RU"/>
        </w:rPr>
        <w:tab/>
      </w:r>
      <w:r w:rsidRPr="0077683E">
        <w:rPr>
          <w:rFonts w:ascii="Times New Roman" w:eastAsia="Times New Roman" w:hAnsi="Times New Roman" w:cs="Times New Roman"/>
          <w:bCs/>
          <w:sz w:val="28"/>
          <w:szCs w:val="28"/>
          <w:lang w:eastAsia="ru-RU"/>
        </w:rPr>
        <w:tab/>
      </w:r>
      <w:r w:rsidRPr="0077683E">
        <w:rPr>
          <w:rFonts w:ascii="Times New Roman" w:eastAsia="Times New Roman" w:hAnsi="Times New Roman" w:cs="Times New Roman"/>
          <w:bCs/>
          <w:sz w:val="28"/>
          <w:szCs w:val="28"/>
          <w:lang w:eastAsia="ru-RU"/>
        </w:rPr>
        <w:tab/>
      </w:r>
      <w:r w:rsidRPr="0077683E">
        <w:rPr>
          <w:rFonts w:ascii="Times New Roman" w:eastAsia="Times New Roman" w:hAnsi="Times New Roman" w:cs="Times New Roman"/>
          <w:bCs/>
          <w:sz w:val="28"/>
          <w:szCs w:val="28"/>
          <w:lang w:eastAsia="ru-RU"/>
        </w:rPr>
        <w:tab/>
      </w:r>
      <w:r w:rsidRPr="0077683E">
        <w:rPr>
          <w:rFonts w:ascii="Times New Roman" w:eastAsia="Times New Roman" w:hAnsi="Times New Roman" w:cs="Times New Roman"/>
          <w:bCs/>
          <w:sz w:val="28"/>
          <w:szCs w:val="28"/>
          <w:lang w:eastAsia="ru-RU"/>
        </w:rPr>
        <w:tab/>
        <w:t xml:space="preserve">     Кировский городской прокурор</w:t>
      </w:r>
    </w:p>
    <w:p w:rsidR="0077683E" w:rsidRPr="0077683E" w:rsidRDefault="0077683E" w:rsidP="0077683E">
      <w:pPr>
        <w:spacing w:after="0" w:line="240" w:lineRule="auto"/>
        <w:jc w:val="both"/>
        <w:rPr>
          <w:rFonts w:ascii="Times New Roman" w:eastAsia="Times New Roman" w:hAnsi="Times New Roman" w:cs="Times New Roman"/>
          <w:bCs/>
          <w:sz w:val="28"/>
          <w:szCs w:val="28"/>
          <w:lang w:eastAsia="ru-RU"/>
        </w:rPr>
      </w:pPr>
    </w:p>
    <w:p w:rsidR="0077683E" w:rsidRPr="0077683E" w:rsidRDefault="0077683E" w:rsidP="0077683E">
      <w:pPr>
        <w:spacing w:after="0" w:line="240" w:lineRule="auto"/>
        <w:jc w:val="both"/>
        <w:rPr>
          <w:rFonts w:ascii="Times New Roman" w:eastAsia="Times New Roman" w:hAnsi="Times New Roman" w:cs="Times New Roman"/>
          <w:bCs/>
          <w:sz w:val="28"/>
          <w:szCs w:val="28"/>
          <w:lang w:eastAsia="ru-RU"/>
        </w:rPr>
      </w:pPr>
      <w:r w:rsidRPr="0077683E">
        <w:rPr>
          <w:rFonts w:ascii="Times New Roman" w:eastAsia="Times New Roman" w:hAnsi="Times New Roman" w:cs="Times New Roman"/>
          <w:bCs/>
          <w:sz w:val="28"/>
          <w:szCs w:val="28"/>
          <w:lang w:eastAsia="ru-RU"/>
        </w:rPr>
        <w:tab/>
      </w:r>
      <w:r w:rsidRPr="0077683E">
        <w:rPr>
          <w:rFonts w:ascii="Times New Roman" w:eastAsia="Times New Roman" w:hAnsi="Times New Roman" w:cs="Times New Roman"/>
          <w:bCs/>
          <w:sz w:val="28"/>
          <w:szCs w:val="28"/>
          <w:lang w:eastAsia="ru-RU"/>
        </w:rPr>
        <w:tab/>
      </w:r>
      <w:r w:rsidRPr="0077683E">
        <w:rPr>
          <w:rFonts w:ascii="Times New Roman" w:eastAsia="Times New Roman" w:hAnsi="Times New Roman" w:cs="Times New Roman"/>
          <w:bCs/>
          <w:sz w:val="28"/>
          <w:szCs w:val="28"/>
          <w:lang w:eastAsia="ru-RU"/>
        </w:rPr>
        <w:tab/>
      </w:r>
      <w:r w:rsidRPr="0077683E">
        <w:rPr>
          <w:rFonts w:ascii="Times New Roman" w:eastAsia="Times New Roman" w:hAnsi="Times New Roman" w:cs="Times New Roman"/>
          <w:bCs/>
          <w:sz w:val="28"/>
          <w:szCs w:val="28"/>
          <w:lang w:eastAsia="ru-RU"/>
        </w:rPr>
        <w:tab/>
      </w:r>
      <w:r w:rsidRPr="0077683E">
        <w:rPr>
          <w:rFonts w:ascii="Times New Roman" w:eastAsia="Times New Roman" w:hAnsi="Times New Roman" w:cs="Times New Roman"/>
          <w:bCs/>
          <w:sz w:val="28"/>
          <w:szCs w:val="28"/>
          <w:lang w:eastAsia="ru-RU"/>
        </w:rPr>
        <w:tab/>
        <w:t xml:space="preserve">                старший советник юстиции </w:t>
      </w:r>
    </w:p>
    <w:p w:rsidR="0077683E" w:rsidRPr="0077683E" w:rsidRDefault="0077683E" w:rsidP="0077683E">
      <w:pPr>
        <w:spacing w:after="0" w:line="240" w:lineRule="auto"/>
        <w:jc w:val="both"/>
        <w:rPr>
          <w:rFonts w:ascii="Times New Roman" w:eastAsia="Times New Roman" w:hAnsi="Times New Roman" w:cs="Times New Roman"/>
          <w:bCs/>
          <w:sz w:val="28"/>
          <w:szCs w:val="28"/>
          <w:lang w:eastAsia="ru-RU"/>
        </w:rPr>
      </w:pPr>
    </w:p>
    <w:p w:rsidR="0077683E" w:rsidRPr="0077683E" w:rsidRDefault="0077683E" w:rsidP="0077683E">
      <w:pPr>
        <w:spacing w:after="0" w:line="240" w:lineRule="auto"/>
        <w:jc w:val="both"/>
        <w:rPr>
          <w:rFonts w:ascii="Times New Roman" w:eastAsia="Times New Roman" w:hAnsi="Times New Roman" w:cs="Times New Roman"/>
          <w:bCs/>
          <w:sz w:val="28"/>
          <w:szCs w:val="28"/>
          <w:lang w:eastAsia="ru-RU"/>
        </w:rPr>
      </w:pPr>
      <w:r w:rsidRPr="0077683E">
        <w:rPr>
          <w:rFonts w:ascii="Times New Roman" w:eastAsia="Times New Roman" w:hAnsi="Times New Roman" w:cs="Times New Roman"/>
          <w:bCs/>
          <w:sz w:val="28"/>
          <w:szCs w:val="28"/>
          <w:lang w:eastAsia="ru-RU"/>
        </w:rPr>
        <w:tab/>
      </w:r>
      <w:r w:rsidRPr="0077683E">
        <w:rPr>
          <w:rFonts w:ascii="Times New Roman" w:eastAsia="Times New Roman" w:hAnsi="Times New Roman" w:cs="Times New Roman"/>
          <w:bCs/>
          <w:sz w:val="28"/>
          <w:szCs w:val="28"/>
          <w:lang w:eastAsia="ru-RU"/>
        </w:rPr>
        <w:tab/>
      </w:r>
      <w:r w:rsidRPr="0077683E">
        <w:rPr>
          <w:rFonts w:ascii="Times New Roman" w:eastAsia="Times New Roman" w:hAnsi="Times New Roman" w:cs="Times New Roman"/>
          <w:bCs/>
          <w:sz w:val="28"/>
          <w:szCs w:val="28"/>
          <w:lang w:eastAsia="ru-RU"/>
        </w:rPr>
        <w:tab/>
      </w:r>
      <w:r w:rsidRPr="0077683E">
        <w:rPr>
          <w:rFonts w:ascii="Times New Roman" w:eastAsia="Times New Roman" w:hAnsi="Times New Roman" w:cs="Times New Roman"/>
          <w:bCs/>
          <w:sz w:val="28"/>
          <w:szCs w:val="28"/>
          <w:lang w:eastAsia="ru-RU"/>
        </w:rPr>
        <w:tab/>
      </w:r>
      <w:r w:rsidRPr="0077683E">
        <w:rPr>
          <w:rFonts w:ascii="Times New Roman" w:eastAsia="Times New Roman" w:hAnsi="Times New Roman" w:cs="Times New Roman"/>
          <w:bCs/>
          <w:sz w:val="28"/>
          <w:szCs w:val="28"/>
          <w:lang w:eastAsia="ru-RU"/>
        </w:rPr>
        <w:tab/>
      </w:r>
      <w:r w:rsidRPr="0077683E">
        <w:rPr>
          <w:rFonts w:ascii="Times New Roman" w:eastAsia="Times New Roman" w:hAnsi="Times New Roman" w:cs="Times New Roman"/>
          <w:bCs/>
          <w:sz w:val="28"/>
          <w:szCs w:val="28"/>
          <w:lang w:eastAsia="ru-RU"/>
        </w:rPr>
        <w:tab/>
        <w:t xml:space="preserve">                                   И.Б. Крушинский</w:t>
      </w:r>
    </w:p>
    <w:p w:rsidR="0077683E" w:rsidRPr="0077683E" w:rsidRDefault="0077683E" w:rsidP="0077683E">
      <w:pPr>
        <w:spacing w:after="0" w:line="240" w:lineRule="auto"/>
        <w:jc w:val="both"/>
        <w:rPr>
          <w:rFonts w:ascii="Times New Roman" w:eastAsia="Times New Roman" w:hAnsi="Times New Roman" w:cs="Times New Roman"/>
          <w:bCs/>
          <w:sz w:val="28"/>
          <w:szCs w:val="28"/>
          <w:lang w:eastAsia="ru-RU"/>
        </w:rPr>
      </w:pPr>
    </w:p>
    <w:p w:rsidR="0077683E" w:rsidRPr="0077683E" w:rsidRDefault="0077683E" w:rsidP="0077683E">
      <w:pPr>
        <w:spacing w:after="0" w:line="240" w:lineRule="auto"/>
        <w:jc w:val="both"/>
        <w:rPr>
          <w:rFonts w:ascii="Times New Roman" w:eastAsia="Times New Roman" w:hAnsi="Times New Roman" w:cs="Times New Roman"/>
          <w:bCs/>
          <w:sz w:val="28"/>
          <w:szCs w:val="28"/>
          <w:lang w:eastAsia="ru-RU"/>
        </w:rPr>
      </w:pPr>
      <w:r w:rsidRPr="0077683E">
        <w:rPr>
          <w:rFonts w:ascii="Times New Roman" w:eastAsia="Times New Roman" w:hAnsi="Times New Roman" w:cs="Times New Roman"/>
          <w:bCs/>
          <w:sz w:val="28"/>
          <w:szCs w:val="28"/>
          <w:lang w:eastAsia="ru-RU"/>
        </w:rPr>
        <w:tab/>
      </w:r>
      <w:r w:rsidRPr="0077683E">
        <w:rPr>
          <w:rFonts w:ascii="Times New Roman" w:eastAsia="Times New Roman" w:hAnsi="Times New Roman" w:cs="Times New Roman"/>
          <w:bCs/>
          <w:sz w:val="28"/>
          <w:szCs w:val="28"/>
          <w:lang w:eastAsia="ru-RU"/>
        </w:rPr>
        <w:tab/>
      </w:r>
      <w:r w:rsidRPr="0077683E">
        <w:rPr>
          <w:rFonts w:ascii="Times New Roman" w:eastAsia="Times New Roman" w:hAnsi="Times New Roman" w:cs="Times New Roman"/>
          <w:bCs/>
          <w:sz w:val="28"/>
          <w:szCs w:val="28"/>
          <w:lang w:eastAsia="ru-RU"/>
        </w:rPr>
        <w:tab/>
      </w:r>
      <w:r w:rsidRPr="0077683E">
        <w:rPr>
          <w:rFonts w:ascii="Times New Roman" w:eastAsia="Times New Roman" w:hAnsi="Times New Roman" w:cs="Times New Roman"/>
          <w:bCs/>
          <w:sz w:val="28"/>
          <w:szCs w:val="28"/>
          <w:lang w:eastAsia="ru-RU"/>
        </w:rPr>
        <w:tab/>
      </w:r>
      <w:r w:rsidRPr="0077683E">
        <w:rPr>
          <w:rFonts w:ascii="Times New Roman" w:eastAsia="Times New Roman" w:hAnsi="Times New Roman" w:cs="Times New Roman"/>
          <w:bCs/>
          <w:sz w:val="28"/>
          <w:szCs w:val="28"/>
          <w:lang w:eastAsia="ru-RU"/>
        </w:rPr>
        <w:tab/>
      </w:r>
      <w:r w:rsidRPr="0077683E">
        <w:rPr>
          <w:rFonts w:ascii="Times New Roman" w:eastAsia="Times New Roman" w:hAnsi="Times New Roman" w:cs="Times New Roman"/>
          <w:bCs/>
          <w:sz w:val="28"/>
          <w:szCs w:val="28"/>
          <w:lang w:eastAsia="ru-RU"/>
        </w:rPr>
        <w:tab/>
        <w:t xml:space="preserve">      </w:t>
      </w:r>
    </w:p>
    <w:p w:rsidR="0077683E" w:rsidRPr="0077683E" w:rsidRDefault="0077683E" w:rsidP="0077683E">
      <w:pPr>
        <w:spacing w:after="0" w:line="240" w:lineRule="auto"/>
        <w:jc w:val="both"/>
        <w:rPr>
          <w:rFonts w:ascii="Times New Roman" w:eastAsia="Times New Roman" w:hAnsi="Times New Roman" w:cs="Times New Roman"/>
          <w:bCs/>
          <w:sz w:val="28"/>
          <w:szCs w:val="28"/>
          <w:lang w:eastAsia="ru-RU"/>
        </w:rPr>
      </w:pPr>
      <w:r w:rsidRPr="0077683E">
        <w:rPr>
          <w:rFonts w:ascii="Times New Roman" w:eastAsia="Times New Roman" w:hAnsi="Times New Roman" w:cs="Times New Roman"/>
          <w:bCs/>
          <w:sz w:val="28"/>
          <w:szCs w:val="28"/>
          <w:lang w:eastAsia="ru-RU"/>
        </w:rPr>
        <w:tab/>
      </w:r>
      <w:r w:rsidRPr="0077683E">
        <w:rPr>
          <w:rFonts w:ascii="Times New Roman" w:eastAsia="Times New Roman" w:hAnsi="Times New Roman" w:cs="Times New Roman"/>
          <w:bCs/>
          <w:sz w:val="28"/>
          <w:szCs w:val="28"/>
          <w:lang w:eastAsia="ru-RU"/>
        </w:rPr>
        <w:tab/>
      </w:r>
      <w:r w:rsidRPr="0077683E">
        <w:rPr>
          <w:rFonts w:ascii="Times New Roman" w:eastAsia="Times New Roman" w:hAnsi="Times New Roman" w:cs="Times New Roman"/>
          <w:bCs/>
          <w:sz w:val="28"/>
          <w:szCs w:val="28"/>
          <w:lang w:eastAsia="ru-RU"/>
        </w:rPr>
        <w:tab/>
      </w:r>
      <w:r w:rsidRPr="0077683E">
        <w:rPr>
          <w:rFonts w:ascii="Times New Roman" w:eastAsia="Times New Roman" w:hAnsi="Times New Roman" w:cs="Times New Roman"/>
          <w:bCs/>
          <w:sz w:val="28"/>
          <w:szCs w:val="28"/>
          <w:lang w:eastAsia="ru-RU"/>
        </w:rPr>
        <w:tab/>
        <w:t xml:space="preserve">       </w:t>
      </w:r>
    </w:p>
    <w:p w:rsidR="0077683E" w:rsidRPr="0077683E" w:rsidRDefault="0077683E" w:rsidP="0077683E">
      <w:pPr>
        <w:spacing w:after="0" w:line="240" w:lineRule="auto"/>
        <w:jc w:val="both"/>
        <w:rPr>
          <w:rFonts w:ascii="Times New Roman" w:eastAsia="Times New Roman" w:hAnsi="Times New Roman" w:cs="Times New Roman"/>
          <w:bCs/>
          <w:sz w:val="28"/>
          <w:szCs w:val="28"/>
          <w:lang w:eastAsia="ru-RU"/>
        </w:rPr>
      </w:pPr>
    </w:p>
    <w:p w:rsidR="0077683E" w:rsidRPr="0077683E" w:rsidRDefault="0077683E" w:rsidP="0077683E">
      <w:pPr>
        <w:spacing w:after="0" w:line="240" w:lineRule="auto"/>
        <w:jc w:val="both"/>
        <w:rPr>
          <w:rFonts w:ascii="Times New Roman" w:eastAsia="Times New Roman" w:hAnsi="Times New Roman" w:cs="Times New Roman"/>
          <w:bCs/>
          <w:sz w:val="28"/>
          <w:szCs w:val="28"/>
          <w:lang w:eastAsia="ru-RU"/>
        </w:rPr>
      </w:pPr>
    </w:p>
    <w:p w:rsidR="0077683E" w:rsidRPr="0077683E" w:rsidRDefault="0077683E" w:rsidP="0077683E">
      <w:pPr>
        <w:spacing w:after="0" w:line="240" w:lineRule="auto"/>
        <w:ind w:left="2832"/>
        <w:jc w:val="both"/>
        <w:rPr>
          <w:rFonts w:ascii="Times New Roman" w:eastAsia="Times New Roman" w:hAnsi="Times New Roman" w:cs="Times New Roman"/>
          <w:bCs/>
          <w:sz w:val="28"/>
          <w:szCs w:val="28"/>
          <w:lang w:eastAsia="ru-RU"/>
        </w:rPr>
      </w:pPr>
      <w:r w:rsidRPr="0077683E">
        <w:rPr>
          <w:rFonts w:ascii="Times New Roman" w:eastAsia="Times New Roman" w:hAnsi="Times New Roman" w:cs="Times New Roman"/>
          <w:bCs/>
          <w:sz w:val="28"/>
          <w:szCs w:val="28"/>
          <w:lang w:eastAsia="ru-RU"/>
        </w:rPr>
        <w:t xml:space="preserve">        ИНФОРМАЦИЯ </w:t>
      </w:r>
    </w:p>
    <w:p w:rsidR="0077683E" w:rsidRPr="0077683E" w:rsidRDefault="0077683E" w:rsidP="0077683E">
      <w:pPr>
        <w:spacing w:after="0" w:line="240" w:lineRule="auto"/>
        <w:jc w:val="both"/>
        <w:rPr>
          <w:rFonts w:ascii="Times New Roman" w:eastAsia="Times New Roman" w:hAnsi="Times New Roman" w:cs="Times New Roman"/>
          <w:bCs/>
          <w:sz w:val="28"/>
          <w:szCs w:val="28"/>
          <w:lang w:eastAsia="ru-RU"/>
        </w:rPr>
      </w:pPr>
      <w:r w:rsidRPr="0077683E">
        <w:rPr>
          <w:rFonts w:ascii="Times New Roman" w:eastAsia="Times New Roman" w:hAnsi="Times New Roman" w:cs="Times New Roman"/>
          <w:bCs/>
          <w:sz w:val="28"/>
          <w:szCs w:val="28"/>
          <w:lang w:eastAsia="ru-RU"/>
        </w:rPr>
        <w:tab/>
      </w:r>
      <w:r w:rsidRPr="0077683E">
        <w:rPr>
          <w:rFonts w:ascii="Times New Roman" w:eastAsia="Times New Roman" w:hAnsi="Times New Roman" w:cs="Times New Roman"/>
          <w:bCs/>
          <w:sz w:val="28"/>
          <w:szCs w:val="28"/>
          <w:lang w:eastAsia="ru-RU"/>
        </w:rPr>
        <w:tab/>
      </w:r>
      <w:r w:rsidRPr="0077683E">
        <w:rPr>
          <w:rFonts w:ascii="Times New Roman" w:eastAsia="Times New Roman" w:hAnsi="Times New Roman" w:cs="Times New Roman"/>
          <w:bCs/>
          <w:sz w:val="28"/>
          <w:szCs w:val="28"/>
          <w:lang w:eastAsia="ru-RU"/>
        </w:rPr>
        <w:tab/>
        <w:t xml:space="preserve">           для размещения на сайте</w:t>
      </w:r>
    </w:p>
    <w:p w:rsidR="0077683E" w:rsidRPr="0077683E" w:rsidRDefault="0077683E" w:rsidP="0077683E">
      <w:pPr>
        <w:spacing w:after="0" w:line="240" w:lineRule="auto"/>
        <w:jc w:val="both"/>
        <w:rPr>
          <w:rFonts w:ascii="Times New Roman" w:eastAsia="Times New Roman" w:hAnsi="Times New Roman" w:cs="Times New Roman"/>
          <w:bCs/>
          <w:sz w:val="28"/>
          <w:szCs w:val="28"/>
          <w:lang w:eastAsia="ru-RU"/>
        </w:rPr>
      </w:pPr>
    </w:p>
    <w:p w:rsidR="0077683E" w:rsidRPr="0077683E" w:rsidRDefault="0077683E" w:rsidP="0077683E">
      <w:pPr>
        <w:pBdr>
          <w:bottom w:val="single" w:sz="6" w:space="15" w:color="D6DBDF"/>
        </w:pBdr>
        <w:spacing w:after="300" w:line="465" w:lineRule="atLeast"/>
        <w:outlineLvl w:val="0"/>
        <w:rPr>
          <w:rFonts w:ascii="Times New Roman" w:eastAsia="Times New Roman" w:hAnsi="Times New Roman" w:cs="Times New Roman"/>
          <w:color w:val="000000"/>
          <w:kern w:val="36"/>
          <w:sz w:val="28"/>
          <w:szCs w:val="28"/>
          <w:lang w:eastAsia="ru-RU"/>
        </w:rPr>
      </w:pPr>
      <w:bookmarkStart w:id="0" w:name="_GoBack"/>
      <w:r w:rsidRPr="0077683E">
        <w:rPr>
          <w:rFonts w:ascii="Times New Roman" w:eastAsia="Times New Roman" w:hAnsi="Times New Roman" w:cs="Times New Roman"/>
          <w:color w:val="000000"/>
          <w:kern w:val="36"/>
          <w:sz w:val="28"/>
          <w:szCs w:val="28"/>
          <w:lang w:eastAsia="ru-RU"/>
        </w:rPr>
        <w:t>Привлечение контролирующих должника лиц к субсидиарной ответственности</w:t>
      </w:r>
    </w:p>
    <w:bookmarkEnd w:id="0"/>
    <w:p w:rsidR="0077683E" w:rsidRPr="0077683E" w:rsidRDefault="0077683E" w:rsidP="0077683E">
      <w:pPr>
        <w:pStyle w:val="a3"/>
        <w:shd w:val="clear" w:color="auto" w:fill="FFFFFF"/>
        <w:spacing w:before="0" w:beforeAutospacing="0" w:after="150" w:afterAutospacing="0"/>
        <w:ind w:firstLine="708"/>
        <w:jc w:val="both"/>
        <w:rPr>
          <w:color w:val="4B4B4B"/>
          <w:sz w:val="28"/>
          <w:szCs w:val="28"/>
        </w:rPr>
      </w:pPr>
      <w:r w:rsidRPr="0077683E">
        <w:rPr>
          <w:color w:val="4B4B4B"/>
          <w:sz w:val="28"/>
          <w:szCs w:val="28"/>
        </w:rPr>
        <w:t>Согласно </w:t>
      </w:r>
      <w:hyperlink r:id="rId4" w:history="1">
        <w:r w:rsidRPr="0077683E">
          <w:rPr>
            <w:rStyle w:val="a4"/>
            <w:color w:val="19598B"/>
            <w:sz w:val="28"/>
            <w:szCs w:val="28"/>
          </w:rPr>
          <w:t>постановлению</w:t>
        </w:r>
      </w:hyperlink>
      <w:r w:rsidRPr="0077683E">
        <w:rPr>
          <w:color w:val="4B4B4B"/>
          <w:sz w:val="28"/>
          <w:szCs w:val="28"/>
        </w:rPr>
        <w:t> Пленума Верховного Суда РФ от 21.12.2017 № 53 «О некоторых вопросах, связанных с привлечением контролирующих должника лиц к ответственности при банкротстве» привлечение контролирующих должника лиц к субсидиарной ответственности является исключительным механизмом восстановления нарушенных прав кредиторов в деле о банкротстве.</w:t>
      </w:r>
    </w:p>
    <w:p w:rsidR="0077683E" w:rsidRPr="0077683E" w:rsidRDefault="0077683E" w:rsidP="0077683E">
      <w:pPr>
        <w:pStyle w:val="a3"/>
        <w:shd w:val="clear" w:color="auto" w:fill="FFFFFF"/>
        <w:spacing w:before="0" w:beforeAutospacing="0" w:after="150" w:afterAutospacing="0"/>
        <w:ind w:firstLine="708"/>
        <w:jc w:val="both"/>
        <w:rPr>
          <w:color w:val="4B4B4B"/>
          <w:sz w:val="28"/>
          <w:szCs w:val="28"/>
        </w:rPr>
      </w:pPr>
      <w:r w:rsidRPr="0077683E">
        <w:rPr>
          <w:color w:val="4B4B4B"/>
          <w:sz w:val="28"/>
          <w:szCs w:val="28"/>
        </w:rPr>
        <w:t>Верховным Судом РФ подчеркивается, что при применении данного механизма судам необходимо учитывать как сущность конструкции юридического лица, предполагающей имущественную обособленность этого субъекта, его самостоятельную ответственность, наличие у участников корпораций, учредителей унитарных организаций, иных лиц, входящих в состав органов юридического лица, широкой свободы усмотрения при принятии и согласовании деловых решений, так и запрет на причинение ими вреда независимым участникам оборота посредством недобросовестного использования института юридического лица.</w:t>
      </w:r>
    </w:p>
    <w:p w:rsidR="0077683E" w:rsidRPr="0077683E" w:rsidRDefault="0077683E" w:rsidP="0077683E">
      <w:pPr>
        <w:pStyle w:val="a3"/>
        <w:shd w:val="clear" w:color="auto" w:fill="FFFFFF"/>
        <w:spacing w:before="0" w:beforeAutospacing="0" w:after="150" w:afterAutospacing="0"/>
        <w:ind w:firstLine="708"/>
        <w:jc w:val="both"/>
        <w:rPr>
          <w:color w:val="4B4B4B"/>
          <w:sz w:val="28"/>
          <w:szCs w:val="28"/>
        </w:rPr>
      </w:pPr>
      <w:r w:rsidRPr="0077683E">
        <w:rPr>
          <w:color w:val="4B4B4B"/>
          <w:sz w:val="28"/>
          <w:szCs w:val="28"/>
        </w:rPr>
        <w:t>Постановление также содержит следующие выводы, в частности:</w:t>
      </w:r>
    </w:p>
    <w:p w:rsidR="0077683E" w:rsidRPr="0077683E" w:rsidRDefault="0077683E" w:rsidP="0077683E">
      <w:pPr>
        <w:pStyle w:val="a3"/>
        <w:shd w:val="clear" w:color="auto" w:fill="FFFFFF"/>
        <w:spacing w:before="0" w:beforeAutospacing="0" w:after="150" w:afterAutospacing="0"/>
        <w:jc w:val="both"/>
        <w:rPr>
          <w:color w:val="4B4B4B"/>
          <w:sz w:val="28"/>
          <w:szCs w:val="28"/>
        </w:rPr>
      </w:pPr>
      <w:r w:rsidRPr="0077683E">
        <w:rPr>
          <w:color w:val="4B4B4B"/>
          <w:sz w:val="28"/>
          <w:szCs w:val="28"/>
        </w:rPr>
        <w:t>по общему правилу, необходимым условием отнесения лица к числу контролирующих должника является наличие у него фактической возможности давать должнику обязательные для исполнения указания или иным образом определять его действия;</w:t>
      </w:r>
    </w:p>
    <w:p w:rsidR="0077683E" w:rsidRPr="0077683E" w:rsidRDefault="0077683E" w:rsidP="0077683E">
      <w:pPr>
        <w:pStyle w:val="a3"/>
        <w:shd w:val="clear" w:color="auto" w:fill="FFFFFF"/>
        <w:spacing w:before="0" w:beforeAutospacing="0" w:after="150" w:afterAutospacing="0"/>
        <w:jc w:val="both"/>
        <w:rPr>
          <w:color w:val="4B4B4B"/>
          <w:sz w:val="28"/>
          <w:szCs w:val="28"/>
        </w:rPr>
      </w:pPr>
      <w:r w:rsidRPr="0077683E">
        <w:rPr>
          <w:color w:val="4B4B4B"/>
          <w:sz w:val="28"/>
          <w:szCs w:val="28"/>
        </w:rPr>
        <w:t xml:space="preserve">осуществление фактического контроля над должником возможно вне зависимости от наличия или отсутствия формально-юридических признаков </w:t>
      </w:r>
      <w:proofErr w:type="spellStart"/>
      <w:r w:rsidRPr="0077683E">
        <w:rPr>
          <w:color w:val="4B4B4B"/>
          <w:sz w:val="28"/>
          <w:szCs w:val="28"/>
        </w:rPr>
        <w:t>аффилированности</w:t>
      </w:r>
      <w:proofErr w:type="spellEnd"/>
      <w:r w:rsidRPr="0077683E">
        <w:rPr>
          <w:color w:val="4B4B4B"/>
          <w:sz w:val="28"/>
          <w:szCs w:val="28"/>
        </w:rPr>
        <w:t xml:space="preserve"> (через родство или свойство с лицами, входящими в состав органов должника, прямое или опосредованное участие в капитале либо в </w:t>
      </w:r>
      <w:r w:rsidRPr="0077683E">
        <w:rPr>
          <w:color w:val="4B4B4B"/>
          <w:sz w:val="28"/>
          <w:szCs w:val="28"/>
        </w:rPr>
        <w:lastRenderedPageBreak/>
        <w:t>управлении) - суд устанавливает степень вовлеченности лица, привлекаемого к субсидиарной ответственности, в процесс управления должником, проверяя, насколько значительным было его влияние на принятие существенных деловых решений относительно деятельности должника;</w:t>
      </w:r>
    </w:p>
    <w:p w:rsidR="0077683E" w:rsidRPr="0077683E" w:rsidRDefault="0077683E" w:rsidP="0077683E">
      <w:pPr>
        <w:pStyle w:val="a3"/>
        <w:shd w:val="clear" w:color="auto" w:fill="FFFFFF"/>
        <w:spacing w:before="0" w:beforeAutospacing="0" w:after="150" w:afterAutospacing="0"/>
        <w:jc w:val="both"/>
        <w:rPr>
          <w:color w:val="4B4B4B"/>
          <w:sz w:val="28"/>
          <w:szCs w:val="28"/>
        </w:rPr>
      </w:pPr>
      <w:r w:rsidRPr="0077683E">
        <w:rPr>
          <w:color w:val="4B4B4B"/>
          <w:sz w:val="28"/>
          <w:szCs w:val="28"/>
        </w:rPr>
        <w:t>под действиями (бездействием) контролирующего лица, приведшими к невозможности погашения требований кредиторов, следует понимать такие действия (бездействие), которые явились необходимой причиной банкротства должника, то есть те, без которых объективное банкротство не наступило бы (суд оценивает существенность влияния действий (бездействия) контролирующего лица на положение должника, проверяя наличие причинно-следственной связи между названными действиями (бездействием) и фактически наступившим объективным банкротством);</w:t>
      </w:r>
    </w:p>
    <w:p w:rsidR="0077683E" w:rsidRPr="0077683E" w:rsidRDefault="0077683E" w:rsidP="0077683E">
      <w:pPr>
        <w:pStyle w:val="a3"/>
        <w:shd w:val="clear" w:color="auto" w:fill="FFFFFF"/>
        <w:spacing w:before="0" w:beforeAutospacing="0" w:after="150" w:afterAutospacing="0"/>
        <w:jc w:val="both"/>
        <w:rPr>
          <w:color w:val="4B4B4B"/>
          <w:sz w:val="28"/>
          <w:szCs w:val="28"/>
        </w:rPr>
      </w:pPr>
      <w:r w:rsidRPr="0077683E">
        <w:rPr>
          <w:color w:val="4B4B4B"/>
          <w:sz w:val="28"/>
          <w:szCs w:val="28"/>
        </w:rPr>
        <w:t xml:space="preserve">в случае противоправных действий нескольких руководителей, последовательно сменявших друг друга, связанных с ведением, хранением и восстановлением ими документации, </w:t>
      </w:r>
      <w:proofErr w:type="spellStart"/>
      <w:r w:rsidRPr="0077683E">
        <w:rPr>
          <w:color w:val="4B4B4B"/>
          <w:sz w:val="28"/>
          <w:szCs w:val="28"/>
        </w:rPr>
        <w:t>презюмируется</w:t>
      </w:r>
      <w:proofErr w:type="spellEnd"/>
      <w:r w:rsidRPr="0077683E">
        <w:rPr>
          <w:color w:val="4B4B4B"/>
          <w:sz w:val="28"/>
          <w:szCs w:val="28"/>
        </w:rPr>
        <w:t>, что действий каждого из них было достаточно для доведения должника до объективного банкротства;</w:t>
      </w:r>
    </w:p>
    <w:p w:rsidR="0077683E" w:rsidRPr="0077683E" w:rsidRDefault="0077683E" w:rsidP="0077683E">
      <w:pPr>
        <w:pStyle w:val="a3"/>
        <w:shd w:val="clear" w:color="auto" w:fill="FFFFFF"/>
        <w:spacing w:before="0" w:beforeAutospacing="0" w:after="150" w:afterAutospacing="0"/>
        <w:jc w:val="both"/>
        <w:rPr>
          <w:color w:val="4B4B4B"/>
          <w:sz w:val="28"/>
          <w:szCs w:val="28"/>
        </w:rPr>
      </w:pPr>
      <w:r w:rsidRPr="0077683E">
        <w:rPr>
          <w:color w:val="4B4B4B"/>
          <w:sz w:val="28"/>
          <w:szCs w:val="28"/>
        </w:rPr>
        <w:t>списание кредитором задолженности в рамках своей учетной политики, например списание уполномоченным органом задолженности должника по обязательным платежам в связи с его ликвидацией или исключением из государственного реестра, списание кредитной организацией безнадежной задолженности должника по ссудам, само по себе не является препятствием для последующей подачи заявления о привлечении лица, контролирующего должника, к ответственности по таким списанным обязательствам и не может служить единственным основанием для исключения списанной задолженности из общего размера ответственности контролирующего лица;</w:t>
      </w:r>
    </w:p>
    <w:p w:rsidR="0077683E" w:rsidRPr="0077683E" w:rsidRDefault="0077683E" w:rsidP="0077683E">
      <w:pPr>
        <w:pStyle w:val="a3"/>
        <w:shd w:val="clear" w:color="auto" w:fill="FFFFFF"/>
        <w:spacing w:before="0" w:beforeAutospacing="0" w:after="150" w:afterAutospacing="0"/>
        <w:jc w:val="both"/>
        <w:rPr>
          <w:color w:val="4B4B4B"/>
          <w:sz w:val="28"/>
          <w:szCs w:val="28"/>
        </w:rPr>
      </w:pPr>
      <w:r w:rsidRPr="0077683E">
        <w:rPr>
          <w:color w:val="4B4B4B"/>
          <w:sz w:val="28"/>
          <w:szCs w:val="28"/>
        </w:rPr>
        <w:t>в заявлении о привлечении контролирующего должника лица к субсидиарной ответственности в том числе должны быть указаны обстоятельства, на которых основаны утверждения заявителя о наличии у ответчика статуса контролирующего лица, и подтверждающие их доказательства.</w:t>
      </w:r>
    </w:p>
    <w:p w:rsidR="004344CF" w:rsidRPr="0077683E" w:rsidRDefault="004344CF" w:rsidP="0077683E">
      <w:pPr>
        <w:pStyle w:val="a3"/>
        <w:shd w:val="clear" w:color="auto" w:fill="FFFFFF"/>
        <w:spacing w:before="0" w:beforeAutospacing="0" w:after="150" w:afterAutospacing="0"/>
        <w:ind w:firstLine="708"/>
        <w:jc w:val="both"/>
        <w:rPr>
          <w:sz w:val="28"/>
          <w:szCs w:val="28"/>
        </w:rPr>
      </w:pPr>
    </w:p>
    <w:sectPr w:rsidR="004344CF" w:rsidRPr="007768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17"/>
    <w:rsid w:val="004344CF"/>
    <w:rsid w:val="006D3A17"/>
    <w:rsid w:val="00776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94E52"/>
  <w15:chartTrackingRefBased/>
  <w15:docId w15:val="{86EB5623-0700-4A10-9871-028AC971B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83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768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768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720151">
      <w:bodyDiv w:val="1"/>
      <w:marLeft w:val="0"/>
      <w:marRight w:val="0"/>
      <w:marTop w:val="0"/>
      <w:marBottom w:val="0"/>
      <w:divBdr>
        <w:top w:val="none" w:sz="0" w:space="0" w:color="auto"/>
        <w:left w:val="none" w:sz="0" w:space="0" w:color="auto"/>
        <w:bottom w:val="none" w:sz="0" w:space="0" w:color="auto"/>
        <w:right w:val="none" w:sz="0" w:space="0" w:color="auto"/>
      </w:divBdr>
    </w:div>
    <w:div w:id="144738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87D148F1BC9CCB6E2305D69E1F107D62FEB962C4EF1F65A347A71E9D3bAo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586</Words>
  <Characters>3344</Characters>
  <Application>Microsoft Office Word</Application>
  <DocSecurity>0</DocSecurity>
  <Lines>27</Lines>
  <Paragraphs>7</Paragraphs>
  <ScaleCrop>false</ScaleCrop>
  <Company>HP</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2018-04-09T22:54:00Z</dcterms:created>
  <dcterms:modified xsi:type="dcterms:W3CDTF">2018-04-09T22:55:00Z</dcterms:modified>
</cp:coreProperties>
</file>