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C6" w:rsidRPr="00A76C5D" w:rsidRDefault="00AA58C6" w:rsidP="00AA58C6">
      <w:pPr>
        <w:spacing w:beforeAutospacing="1" w:after="100" w:afterAutospacing="1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A76C5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Внимание!</w:t>
      </w:r>
    </w:p>
    <w:p w:rsidR="00AA58C6" w:rsidRPr="00A76C5D" w:rsidRDefault="00AA58C6" w:rsidP="00AA58C6">
      <w:pPr>
        <w:spacing w:beforeAutospacing="1" w:after="100" w:afterAutospacing="1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A76C5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Конкурс на субсидии для возмещения части затрат, связанных с заключением договоров финансовой аренды (лизинга)</w:t>
      </w:r>
    </w:p>
    <w:p w:rsidR="00AA58C6" w:rsidRPr="00A76C5D" w:rsidRDefault="00AA58C6" w:rsidP="00AA58C6">
      <w:pPr>
        <w:spacing w:after="100"/>
        <w:textAlignment w:val="baseline"/>
        <w:rPr>
          <w:rFonts w:ascii="inherit" w:eastAsia="Times New Roman" w:hAnsi="inherit" w:cs="Times New Roman"/>
          <w:lang w:eastAsia="ru-RU"/>
        </w:rPr>
      </w:pPr>
      <w:r w:rsidRPr="00A76C5D">
        <w:rPr>
          <w:rFonts w:ascii="inherit" w:eastAsia="Times New Roman" w:hAnsi="inherit" w:cs="Times New Roman"/>
          <w:lang w:eastAsia="ru-RU"/>
        </w:rPr>
        <w:t>27.06.2017</w:t>
      </w:r>
    </w:p>
    <w:p w:rsidR="00AA58C6" w:rsidRPr="00A76C5D" w:rsidRDefault="00AA58C6" w:rsidP="00AA58C6">
      <w:pPr>
        <w:spacing w:beforeAutospacing="1" w:after="100" w:afterAutospacing="1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A76C5D">
        <w:rPr>
          <w:rFonts w:ascii="inherit" w:eastAsia="Times New Roman" w:hAnsi="inherit" w:cs="Arial"/>
          <w:color w:val="4D4D4D"/>
          <w:lang w:eastAsia="ru-RU"/>
        </w:rPr>
        <w:t>Комитет по развитию малого, среднего бизнеса и потребительского рынка Ленинградской области (далее – комитет) объявляет о проведении конкурсного отбора среди субъектов малого и среднего предпринимательства Ленинградской области на получение субсидий для возмещения части затрат, связанных с заключением договоров финансовой аренды (лизинга) (далее – конкурсный отбор).</w:t>
      </w:r>
    </w:p>
    <w:p w:rsidR="00AA58C6" w:rsidRPr="00A76C5D" w:rsidRDefault="00AA58C6" w:rsidP="00AA58C6">
      <w:pPr>
        <w:spacing w:before="100" w:beforeAutospacing="1" w:after="100" w:afterAutospacing="1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A76C5D">
        <w:rPr>
          <w:rFonts w:ascii="inherit" w:eastAsia="Times New Roman" w:hAnsi="inherit" w:cs="Arial"/>
          <w:color w:val="4D4D4D"/>
          <w:lang w:eastAsia="ru-RU"/>
        </w:rPr>
        <w:t xml:space="preserve">Прием заявок на участие в конкурсном отборе осуществляется по адресу: </w:t>
      </w:r>
      <w:proofErr w:type="gramStart"/>
      <w:r w:rsidRPr="00A76C5D">
        <w:rPr>
          <w:rFonts w:ascii="inherit" w:eastAsia="Times New Roman" w:hAnsi="inherit" w:cs="Arial"/>
          <w:color w:val="4D4D4D"/>
          <w:lang w:eastAsia="ru-RU"/>
        </w:rPr>
        <w:t>г</w:t>
      </w:r>
      <w:proofErr w:type="gramEnd"/>
      <w:r w:rsidRPr="00A76C5D">
        <w:rPr>
          <w:rFonts w:ascii="inherit" w:eastAsia="Times New Roman" w:hAnsi="inherit" w:cs="Arial"/>
          <w:color w:val="4D4D4D"/>
          <w:lang w:eastAsia="ru-RU"/>
        </w:rPr>
        <w:t>. Санкт-Петербург, ул. Смольного, д. 3, комн. 3-170. Проход в здание возможен только по заранее заказанному пропуску при наличии документа, удостоверяющего личность.</w:t>
      </w:r>
    </w:p>
    <w:p w:rsidR="00AA58C6" w:rsidRPr="00A76C5D" w:rsidRDefault="00AA58C6" w:rsidP="00AA58C6">
      <w:pPr>
        <w:spacing w:before="100" w:beforeAutospacing="1" w:after="100" w:afterAutospacing="1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A76C5D">
        <w:rPr>
          <w:rFonts w:ascii="inherit" w:eastAsia="Times New Roman" w:hAnsi="inherit" w:cs="Arial"/>
          <w:color w:val="4D4D4D"/>
          <w:lang w:eastAsia="ru-RU"/>
        </w:rPr>
        <w:t xml:space="preserve">Заседание конкурсной комиссии по проведению конкурсного отбора ориентировочно состоится 27 июня 2017 года в 11:00 по адресу: </w:t>
      </w:r>
      <w:proofErr w:type="gramStart"/>
      <w:r w:rsidRPr="00A76C5D">
        <w:rPr>
          <w:rFonts w:ascii="inherit" w:eastAsia="Times New Roman" w:hAnsi="inherit" w:cs="Arial"/>
          <w:color w:val="4D4D4D"/>
          <w:lang w:eastAsia="ru-RU"/>
        </w:rPr>
        <w:t>г</w:t>
      </w:r>
      <w:proofErr w:type="gramEnd"/>
      <w:r w:rsidRPr="00A76C5D">
        <w:rPr>
          <w:rFonts w:ascii="inherit" w:eastAsia="Times New Roman" w:hAnsi="inherit" w:cs="Arial"/>
          <w:color w:val="4D4D4D"/>
          <w:lang w:eastAsia="ru-RU"/>
        </w:rPr>
        <w:t>. Санкт-Петербург, ул. Смольного, д. 3, комн. 2-164.</w:t>
      </w:r>
    </w:p>
    <w:p w:rsidR="00AA58C6" w:rsidRPr="00A76C5D" w:rsidRDefault="00AA58C6" w:rsidP="00AA58C6">
      <w:pPr>
        <w:spacing w:before="100" w:beforeAutospacing="1" w:after="100" w:afterAutospacing="1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A76C5D">
        <w:rPr>
          <w:rFonts w:ascii="inherit" w:eastAsia="Times New Roman" w:hAnsi="inherit" w:cs="Arial"/>
          <w:color w:val="4D4D4D"/>
          <w:lang w:eastAsia="ru-RU"/>
        </w:rPr>
        <w:t>На заседании будут рассмотрены конкурсные заявки, представленные субъектами малого и среднего предпринимательства с 26 апреля по 23 июня 2017 года согласно регистрации в журнале конкурсных заявок.</w:t>
      </w:r>
    </w:p>
    <w:p w:rsidR="00AA58C6" w:rsidRPr="00A76C5D" w:rsidRDefault="00AA58C6" w:rsidP="00AA58C6">
      <w:pPr>
        <w:spacing w:beforeAutospacing="1" w:after="0" w:afterAutospacing="1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A76C5D">
        <w:rPr>
          <w:rFonts w:ascii="inherit" w:eastAsia="Times New Roman" w:hAnsi="inherit" w:cs="Arial"/>
          <w:color w:val="4D4D4D"/>
          <w:lang w:eastAsia="ru-RU"/>
        </w:rPr>
        <w:t>Рекомендуется внести дополнительные сведения в единый реестр субъектов малого и среднего бизнеса на сайте </w:t>
      </w:r>
      <w:proofErr w:type="spellStart"/>
      <w:r>
        <w:fldChar w:fldCharType="begin"/>
      </w:r>
      <w:r>
        <w:instrText>HYPERLINK "https://rmsp.nalog.ru/" \t "_blank"</w:instrText>
      </w:r>
      <w:r>
        <w:fldChar w:fldCharType="separate"/>
      </w:r>
      <w:r w:rsidRPr="00A76C5D">
        <w:rPr>
          <w:rFonts w:ascii="inherit" w:eastAsia="Times New Roman" w:hAnsi="inherit" w:cs="Arial"/>
          <w:color w:val="FF7800"/>
          <w:lang w:eastAsia="ru-RU"/>
        </w:rPr>
        <w:t>rmsp.nalog.ru</w:t>
      </w:r>
      <w:proofErr w:type="spellEnd"/>
      <w:r>
        <w:fldChar w:fldCharType="end"/>
      </w:r>
      <w:r w:rsidRPr="00A76C5D">
        <w:rPr>
          <w:rFonts w:ascii="inherit" w:eastAsia="Times New Roman" w:hAnsi="inherit" w:cs="Arial"/>
          <w:color w:val="4D4D4D"/>
          <w:lang w:eastAsia="ru-RU"/>
        </w:rPr>
        <w:t xml:space="preserve">, </w:t>
      </w:r>
      <w:proofErr w:type="spellStart"/>
      <w:r w:rsidRPr="00A76C5D">
        <w:rPr>
          <w:rFonts w:ascii="inherit" w:eastAsia="Times New Roman" w:hAnsi="inherit" w:cs="Arial"/>
          <w:color w:val="4D4D4D"/>
          <w:lang w:eastAsia="ru-RU"/>
        </w:rPr>
        <w:t>зарегистроваться</w:t>
      </w:r>
      <w:proofErr w:type="spellEnd"/>
      <w:r w:rsidRPr="00A76C5D">
        <w:rPr>
          <w:rFonts w:ascii="inherit" w:eastAsia="Times New Roman" w:hAnsi="inherit" w:cs="Arial"/>
          <w:color w:val="4D4D4D"/>
          <w:lang w:eastAsia="ru-RU"/>
        </w:rPr>
        <w:t xml:space="preserve"> в </w:t>
      </w:r>
      <w:proofErr w:type="spellStart"/>
      <w:r>
        <w:fldChar w:fldCharType="begin"/>
      </w:r>
      <w:r>
        <w:instrText>HYPERLINK "http://www.813.ru/ru/articles/347" \t "_blank"</w:instrText>
      </w:r>
      <w:r>
        <w:fldChar w:fldCharType="separate"/>
      </w:r>
      <w:proofErr w:type="gramStart"/>
      <w:r w:rsidRPr="00A76C5D">
        <w:rPr>
          <w:rFonts w:ascii="inherit" w:eastAsia="Times New Roman" w:hAnsi="inherit" w:cs="Arial"/>
          <w:color w:val="FF7800"/>
          <w:lang w:eastAsia="ru-RU"/>
        </w:rPr>
        <w:t>бизнес-навигаторе</w:t>
      </w:r>
      <w:proofErr w:type="spellEnd"/>
      <w:proofErr w:type="gramEnd"/>
      <w:r>
        <w:fldChar w:fldCharType="end"/>
      </w:r>
      <w:r w:rsidRPr="00A76C5D">
        <w:rPr>
          <w:rFonts w:ascii="inherit" w:eastAsia="Times New Roman" w:hAnsi="inherit" w:cs="Arial"/>
          <w:color w:val="4D4D4D"/>
          <w:lang w:eastAsia="ru-RU"/>
        </w:rPr>
        <w:t>, а так же в разделе </w:t>
      </w:r>
      <w:hyperlink r:id="rId5" w:tgtFrame="_blank" w:history="1">
        <w:r w:rsidRPr="00A76C5D">
          <w:rPr>
            <w:rFonts w:ascii="inherit" w:eastAsia="Times New Roman" w:hAnsi="inherit" w:cs="Arial"/>
            <w:color w:val="FF7800"/>
            <w:lang w:eastAsia="ru-RU"/>
          </w:rPr>
          <w:t>"Мой бизнес на карте 47 региона"</w:t>
        </w:r>
      </w:hyperlink>
      <w:r w:rsidRPr="00A76C5D">
        <w:rPr>
          <w:rFonts w:ascii="inherit" w:eastAsia="Times New Roman" w:hAnsi="inherit" w:cs="Arial"/>
          <w:color w:val="4D4D4D"/>
          <w:lang w:eastAsia="ru-RU"/>
        </w:rPr>
        <w:t>.</w:t>
      </w:r>
    </w:p>
    <w:p w:rsidR="00AA58C6" w:rsidRPr="00A76C5D" w:rsidRDefault="00AA58C6" w:rsidP="00AA58C6">
      <w:pPr>
        <w:spacing w:before="100" w:beforeAutospacing="1" w:after="100" w:afterAutospacing="1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A76C5D">
        <w:rPr>
          <w:rFonts w:ascii="inherit" w:eastAsia="Times New Roman" w:hAnsi="inherit" w:cs="Arial"/>
          <w:color w:val="4D4D4D"/>
          <w:lang w:eastAsia="ru-RU"/>
        </w:rPr>
        <w:t xml:space="preserve">Справки </w:t>
      </w:r>
      <w:proofErr w:type="gramStart"/>
      <w:r w:rsidRPr="00A76C5D">
        <w:rPr>
          <w:rFonts w:ascii="inherit" w:eastAsia="Times New Roman" w:hAnsi="inherit" w:cs="Arial"/>
          <w:color w:val="4D4D4D"/>
          <w:lang w:eastAsia="ru-RU"/>
        </w:rPr>
        <w:t>по</w:t>
      </w:r>
      <w:proofErr w:type="gramEnd"/>
      <w:r w:rsidRPr="00A76C5D">
        <w:rPr>
          <w:rFonts w:ascii="inherit" w:eastAsia="Times New Roman" w:hAnsi="inherit" w:cs="Arial"/>
          <w:color w:val="4D4D4D"/>
          <w:lang w:eastAsia="ru-RU"/>
        </w:rPr>
        <w:t xml:space="preserve"> тел. 576-64-06</w:t>
      </w:r>
    </w:p>
    <w:p w:rsidR="00AA58C6" w:rsidRPr="00A76C5D" w:rsidRDefault="00AA58C6" w:rsidP="00AA58C6">
      <w:pPr>
        <w:spacing w:before="100" w:beforeAutospacing="1" w:after="100" w:afterAutospacing="1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A76C5D">
        <w:rPr>
          <w:rFonts w:ascii="inherit" w:eastAsia="Times New Roman" w:hAnsi="inherit" w:cs="Arial"/>
          <w:color w:val="4D4D4D"/>
          <w:lang w:eastAsia="ru-RU"/>
        </w:rPr>
        <w:t>Порядок предоставления субсидий будет размещен позднее после утверждения.</w:t>
      </w:r>
    </w:p>
    <w:p w:rsidR="00AA58C6" w:rsidRPr="00A76C5D" w:rsidRDefault="00AA58C6" w:rsidP="00AA58C6">
      <w:pPr>
        <w:spacing w:before="100" w:beforeAutospacing="1" w:after="100" w:afterAutospacing="1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A76C5D">
        <w:rPr>
          <w:rFonts w:ascii="inherit" w:eastAsia="Times New Roman" w:hAnsi="inherit" w:cs="Arial"/>
          <w:color w:val="4D4D4D"/>
          <w:lang w:eastAsia="ru-RU"/>
        </w:rPr>
        <w:t>Для участия в конкурсном отборе соискатели представляют в конкурсную комиссию конкурсную заявку, в состав которой входят следующие документы: Для участия в конкурсном отборе соискатели представляют в конкурсную комиссию заявку, в состав которой входят следующие документы:</w:t>
      </w:r>
    </w:p>
    <w:p w:rsidR="00AA58C6" w:rsidRPr="00A76C5D" w:rsidRDefault="00AA58C6" w:rsidP="00AA58C6">
      <w:pPr>
        <w:numPr>
          <w:ilvl w:val="0"/>
          <w:numId w:val="1"/>
        </w:numPr>
        <w:spacing w:after="0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A76C5D">
        <w:rPr>
          <w:rFonts w:ascii="inherit" w:eastAsia="Times New Roman" w:hAnsi="inherit" w:cs="Arial"/>
          <w:color w:val="4D4D4D"/>
          <w:lang w:eastAsia="ru-RU"/>
        </w:rPr>
        <w:t>I заявление о предоставлении субсидии по форме согласно приложению 1 к настоящему Порядку;</w:t>
      </w:r>
    </w:p>
    <w:p w:rsidR="00AA58C6" w:rsidRPr="00A76C5D" w:rsidRDefault="00AA58C6" w:rsidP="00AA58C6">
      <w:pPr>
        <w:numPr>
          <w:ilvl w:val="0"/>
          <w:numId w:val="1"/>
        </w:numPr>
        <w:spacing w:after="0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A76C5D">
        <w:rPr>
          <w:rFonts w:ascii="inherit" w:eastAsia="Times New Roman" w:hAnsi="inherit" w:cs="Arial"/>
          <w:color w:val="4D4D4D"/>
          <w:lang w:eastAsia="ru-RU"/>
        </w:rPr>
        <w:t>II документы, подтверждающие затраты, произведенные в соответствии с договором финансовой аренды (лизинга):</w:t>
      </w:r>
    </w:p>
    <w:p w:rsidR="00AA58C6" w:rsidRPr="00A76C5D" w:rsidRDefault="00AA58C6" w:rsidP="00AA58C6">
      <w:pPr>
        <w:spacing w:before="100" w:beforeAutospacing="1" w:after="100" w:afterAutospacing="1"/>
        <w:ind w:left="720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A76C5D">
        <w:rPr>
          <w:rFonts w:ascii="inherit" w:eastAsia="Times New Roman" w:hAnsi="inherit" w:cs="Arial"/>
          <w:color w:val="4D4D4D"/>
          <w:lang w:eastAsia="ru-RU"/>
        </w:rPr>
        <w:t>а) копия договора финансовой аренды (лизинга), заверенная лизингодателем;</w:t>
      </w:r>
    </w:p>
    <w:p w:rsidR="00AA58C6" w:rsidRPr="00A76C5D" w:rsidRDefault="00AA58C6" w:rsidP="00AA58C6">
      <w:pPr>
        <w:spacing w:before="100" w:beforeAutospacing="1" w:after="100" w:afterAutospacing="1"/>
        <w:ind w:left="720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A76C5D">
        <w:rPr>
          <w:rFonts w:ascii="inherit" w:eastAsia="Times New Roman" w:hAnsi="inherit" w:cs="Arial"/>
          <w:color w:val="4D4D4D"/>
          <w:lang w:eastAsia="ru-RU"/>
        </w:rPr>
        <w:t>б) копии документов, подтверждающих передачу лизингодателем соискателю предмета лизинга, заверенные лизингодателем;</w:t>
      </w:r>
    </w:p>
    <w:p w:rsidR="00AA58C6" w:rsidRPr="00A76C5D" w:rsidRDefault="00AA58C6" w:rsidP="00AA58C6">
      <w:pPr>
        <w:spacing w:before="100" w:beforeAutospacing="1" w:after="100" w:afterAutospacing="1"/>
        <w:ind w:left="720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A76C5D">
        <w:rPr>
          <w:rFonts w:ascii="inherit" w:eastAsia="Times New Roman" w:hAnsi="inherit" w:cs="Arial"/>
          <w:color w:val="4D4D4D"/>
          <w:lang w:eastAsia="ru-RU"/>
        </w:rPr>
        <w:t>в) справка об уплате лизинговых платежей по договору финансовой аренды (лизинга), заверенная лизингодателем, по форме согласно приложению 2 к настоящему Порядку;</w:t>
      </w:r>
    </w:p>
    <w:p w:rsidR="00AA58C6" w:rsidRPr="00A76C5D" w:rsidRDefault="00AA58C6" w:rsidP="00AA58C6">
      <w:pPr>
        <w:spacing w:before="100" w:beforeAutospacing="1" w:after="100" w:afterAutospacing="1"/>
        <w:ind w:left="720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A76C5D">
        <w:rPr>
          <w:rFonts w:ascii="inherit" w:eastAsia="Times New Roman" w:hAnsi="inherit" w:cs="Arial"/>
          <w:color w:val="4D4D4D"/>
          <w:lang w:eastAsia="ru-RU"/>
        </w:rPr>
        <w:t>г) копии платежных документов, подтверждающих уплату лизинговых платежей по договорам финансовой аренды (лизинга), заверенные подписью и печатью (при наличии) соискателя;</w:t>
      </w:r>
    </w:p>
    <w:p w:rsidR="00AA58C6" w:rsidRPr="00A76C5D" w:rsidRDefault="00AA58C6" w:rsidP="00AA58C6">
      <w:pPr>
        <w:spacing w:before="100" w:beforeAutospacing="1" w:after="100" w:afterAutospacing="1"/>
        <w:ind w:left="720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proofErr w:type="spellStart"/>
      <w:r w:rsidRPr="00A76C5D">
        <w:rPr>
          <w:rFonts w:ascii="inherit" w:eastAsia="Times New Roman" w:hAnsi="inherit" w:cs="Arial"/>
          <w:color w:val="4D4D4D"/>
          <w:lang w:eastAsia="ru-RU"/>
        </w:rPr>
        <w:t>д</w:t>
      </w:r>
      <w:proofErr w:type="spellEnd"/>
      <w:r w:rsidRPr="00A76C5D">
        <w:rPr>
          <w:rFonts w:ascii="inherit" w:eastAsia="Times New Roman" w:hAnsi="inherit" w:cs="Arial"/>
          <w:color w:val="4D4D4D"/>
          <w:lang w:eastAsia="ru-RU"/>
        </w:rPr>
        <w:t xml:space="preserve">) копия инвентарной карточки учета объекта основных средств (№ ОС-6), заверенная подписью и печатью (при наличии) соискателя, которая является документом, подтверждающим постановку предмета лизинга на баланс основных средств (представляются </w:t>
      </w:r>
      <w:r w:rsidRPr="00A76C5D">
        <w:rPr>
          <w:rFonts w:ascii="inherit" w:eastAsia="Times New Roman" w:hAnsi="inherit" w:cs="Arial"/>
          <w:color w:val="4D4D4D"/>
          <w:lang w:eastAsia="ru-RU"/>
        </w:rPr>
        <w:lastRenderedPageBreak/>
        <w:t>копия и оригинал для сличения). Если предмет лизинга находится на балансе у лизингодателя, представляется копия инвентарной карточки, заверенная лизингодателем;</w:t>
      </w:r>
    </w:p>
    <w:p w:rsidR="00AA58C6" w:rsidRPr="00A76C5D" w:rsidRDefault="00AA58C6" w:rsidP="00AA58C6">
      <w:pPr>
        <w:spacing w:before="100" w:beforeAutospacing="1" w:after="100" w:afterAutospacing="1"/>
        <w:ind w:left="720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A76C5D">
        <w:rPr>
          <w:rFonts w:ascii="inherit" w:eastAsia="Times New Roman" w:hAnsi="inherit" w:cs="Arial"/>
          <w:color w:val="4D4D4D"/>
          <w:lang w:eastAsia="ru-RU"/>
        </w:rPr>
        <w:t>е) копия паспорта предмета лизинга, заверенная подписью и печатью (при наличии) лизингодателя».</w:t>
      </w:r>
    </w:p>
    <w:p w:rsidR="00AA58C6" w:rsidRPr="00A76C5D" w:rsidRDefault="00AA58C6" w:rsidP="00AA58C6">
      <w:pPr>
        <w:spacing w:before="100" w:beforeAutospacing="1" w:after="100" w:afterAutospacing="1"/>
        <w:ind w:left="720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A76C5D">
        <w:rPr>
          <w:rFonts w:ascii="inherit" w:eastAsia="Times New Roman" w:hAnsi="inherit" w:cs="Arial"/>
          <w:color w:val="4D4D4D"/>
          <w:lang w:eastAsia="ru-RU"/>
        </w:rPr>
        <w:t>В случае если соискатель претендует на баллы, дополнительно в составе конкурсной заявки соискатели представляют следующие документы:</w:t>
      </w:r>
    </w:p>
    <w:p w:rsidR="00AA58C6" w:rsidRPr="00A76C5D" w:rsidRDefault="00AA58C6" w:rsidP="00AA58C6">
      <w:pPr>
        <w:spacing w:before="100" w:beforeAutospacing="1" w:after="100" w:afterAutospacing="1"/>
        <w:ind w:left="720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A76C5D">
        <w:rPr>
          <w:rFonts w:ascii="inherit" w:eastAsia="Times New Roman" w:hAnsi="inherit" w:cs="Arial"/>
          <w:color w:val="4D4D4D"/>
          <w:lang w:eastAsia="ru-RU"/>
        </w:rPr>
        <w:t>а) копии документов, подтверждающих проведение мероприятий по снижению энергетических издержек, заверенных подписью и печатью (при наличии) соискателя, в том числе договоров, актов приема-передачи;</w:t>
      </w:r>
    </w:p>
    <w:p w:rsidR="00AA58C6" w:rsidRPr="00A76C5D" w:rsidRDefault="00AA58C6" w:rsidP="00AA58C6">
      <w:pPr>
        <w:spacing w:before="100" w:beforeAutospacing="1" w:after="100" w:afterAutospacing="1"/>
        <w:ind w:left="720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A76C5D">
        <w:rPr>
          <w:rFonts w:ascii="inherit" w:eastAsia="Times New Roman" w:hAnsi="inherit" w:cs="Arial"/>
          <w:color w:val="4D4D4D"/>
          <w:lang w:eastAsia="ru-RU"/>
        </w:rPr>
        <w:t>б) справка 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предприятия, работников-инвалидов внешних совместителей, работников-инвалидов, выполнявших работы по договорам гражданско-правового характера), заверенная подписью и печатью (при наличии) соискателя;</w:t>
      </w:r>
    </w:p>
    <w:p w:rsidR="00AA58C6" w:rsidRPr="00A76C5D" w:rsidRDefault="00AA58C6" w:rsidP="00AA58C6">
      <w:pPr>
        <w:spacing w:before="100" w:beforeAutospacing="1" w:after="100" w:afterAutospacing="1"/>
        <w:ind w:left="720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A76C5D">
        <w:rPr>
          <w:rFonts w:ascii="inherit" w:eastAsia="Times New Roman" w:hAnsi="inherit" w:cs="Arial"/>
          <w:color w:val="4D4D4D"/>
          <w:lang w:eastAsia="ru-RU"/>
        </w:rPr>
        <w:t>в) копии сведений по форме статистического наблюдения за отчетный период, предшествующий году обращения за субсидией в случае, если соискатель осуществляет инновационную деятельность (представляются нотариально заверенные копии или копии, заверенные подписью и печатью (при наличии) соискателя, и оригиналы для сличения):</w:t>
      </w:r>
    </w:p>
    <w:p w:rsidR="00AA58C6" w:rsidRPr="00A76C5D" w:rsidRDefault="00AA58C6" w:rsidP="00AA58C6">
      <w:pPr>
        <w:numPr>
          <w:ilvl w:val="1"/>
          <w:numId w:val="1"/>
        </w:numPr>
        <w:spacing w:after="0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A76C5D">
        <w:rPr>
          <w:rFonts w:ascii="inherit" w:eastAsia="Times New Roman" w:hAnsi="inherit" w:cs="Arial"/>
          <w:color w:val="4D4D4D"/>
          <w:lang w:eastAsia="ru-RU"/>
        </w:rPr>
        <w:t>для субъектов среднего предпринимательства - юридических лиц - по форме № 4 "Сведения об инновационной деятельности организации" (при наличии),</w:t>
      </w:r>
    </w:p>
    <w:p w:rsidR="00AA58C6" w:rsidRPr="00A76C5D" w:rsidRDefault="00AA58C6" w:rsidP="00AA58C6">
      <w:pPr>
        <w:numPr>
          <w:ilvl w:val="1"/>
          <w:numId w:val="1"/>
        </w:numPr>
        <w:spacing w:after="0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A76C5D">
        <w:rPr>
          <w:rFonts w:ascii="inherit" w:eastAsia="Times New Roman" w:hAnsi="inherit" w:cs="Arial"/>
          <w:color w:val="4D4D4D"/>
          <w:lang w:eastAsia="ru-RU"/>
        </w:rPr>
        <w:t xml:space="preserve">для субъектов малого предпринимательства - юридических лиц (кроме </w:t>
      </w:r>
      <w:proofErr w:type="spellStart"/>
      <w:r w:rsidRPr="00A76C5D">
        <w:rPr>
          <w:rFonts w:ascii="inherit" w:eastAsia="Times New Roman" w:hAnsi="inherit" w:cs="Arial"/>
          <w:color w:val="4D4D4D"/>
          <w:lang w:eastAsia="ru-RU"/>
        </w:rPr>
        <w:t>микропредприятий</w:t>
      </w:r>
      <w:proofErr w:type="spellEnd"/>
      <w:r w:rsidRPr="00A76C5D">
        <w:rPr>
          <w:rFonts w:ascii="inherit" w:eastAsia="Times New Roman" w:hAnsi="inherit" w:cs="Arial"/>
          <w:color w:val="4D4D4D"/>
          <w:lang w:eastAsia="ru-RU"/>
        </w:rPr>
        <w:t>) - по форме № 2 МП-инновация "Сведения о технических инновациях малого предприятия" (при наличии);</w:t>
      </w:r>
    </w:p>
    <w:p w:rsidR="00AA58C6" w:rsidRPr="00A76C5D" w:rsidRDefault="00AA58C6" w:rsidP="00AA58C6">
      <w:pPr>
        <w:numPr>
          <w:ilvl w:val="1"/>
          <w:numId w:val="1"/>
        </w:numPr>
        <w:spacing w:after="0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A76C5D">
        <w:rPr>
          <w:rFonts w:ascii="inherit" w:eastAsia="Times New Roman" w:hAnsi="inherit" w:cs="Arial"/>
          <w:color w:val="4D4D4D"/>
          <w:lang w:eastAsia="ru-RU"/>
        </w:rPr>
        <w:t xml:space="preserve">для субъектов малого и среднего предпринимательства - индивидуальных предпринимателей - справку в произвольной </w:t>
      </w:r>
      <w:proofErr w:type="gramStart"/>
      <w:r w:rsidRPr="00A76C5D">
        <w:rPr>
          <w:rFonts w:ascii="inherit" w:eastAsia="Times New Roman" w:hAnsi="inherit" w:cs="Arial"/>
          <w:color w:val="4D4D4D"/>
          <w:lang w:eastAsia="ru-RU"/>
        </w:rPr>
        <w:t>форме</w:t>
      </w:r>
      <w:proofErr w:type="gramEnd"/>
      <w:r w:rsidRPr="00A76C5D">
        <w:rPr>
          <w:rFonts w:ascii="inherit" w:eastAsia="Times New Roman" w:hAnsi="inherit" w:cs="Arial"/>
          <w:color w:val="4D4D4D"/>
          <w:lang w:eastAsia="ru-RU"/>
        </w:rPr>
        <w:t xml:space="preserve"> с перечислением конкретных видов осуществляемой инновационной деятельности с указанием наличия завершенных инноваций, т.е.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</w:p>
    <w:p w:rsidR="00AA58C6" w:rsidRPr="00A76C5D" w:rsidRDefault="00AA58C6" w:rsidP="00AA58C6">
      <w:pPr>
        <w:spacing w:after="0"/>
        <w:ind w:left="720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proofErr w:type="gramStart"/>
      <w:r w:rsidRPr="00A76C5D">
        <w:rPr>
          <w:rFonts w:ascii="inherit" w:eastAsia="Times New Roman" w:hAnsi="inherit" w:cs="Arial"/>
          <w:color w:val="4D4D4D"/>
          <w:lang w:eastAsia="ru-RU"/>
        </w:rPr>
        <w:t xml:space="preserve">г) документы, подтверждающие осуществление соискателем внешнеэкономической деятельности, направленной на экспорт товаров (работ, услуг): копии действующих договоров, заверенные печатью (при наличии) и подписью соискателя, пояснительная записка (произвольной формы) с описанием фактически осуществляемой </w:t>
      </w:r>
      <w:proofErr w:type="spellStart"/>
      <w:r w:rsidRPr="00A76C5D">
        <w:rPr>
          <w:rFonts w:ascii="inherit" w:eastAsia="Times New Roman" w:hAnsi="inherit" w:cs="Arial"/>
          <w:color w:val="4D4D4D"/>
          <w:lang w:eastAsia="ru-RU"/>
        </w:rPr>
        <w:t>экспортно</w:t>
      </w:r>
      <w:proofErr w:type="spellEnd"/>
      <w:r w:rsidRPr="00A76C5D">
        <w:rPr>
          <w:rFonts w:ascii="inherit" w:eastAsia="Times New Roman" w:hAnsi="inherit" w:cs="Arial"/>
          <w:color w:val="4D4D4D"/>
          <w:lang w:eastAsia="ru-RU"/>
        </w:rPr>
        <w:t xml:space="preserve"> ориентированной деятельности, дальнейших планах осуществления такой деятельности.</w:t>
      </w:r>
      <w:proofErr w:type="gramEnd"/>
    </w:p>
    <w:p w:rsidR="00AA58C6" w:rsidRPr="00A76C5D" w:rsidRDefault="00AA58C6" w:rsidP="00AA58C6">
      <w:pPr>
        <w:spacing w:before="100" w:beforeAutospacing="1" w:after="100" w:afterAutospacing="1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proofErr w:type="gramStart"/>
      <w:r w:rsidRPr="00A76C5D">
        <w:rPr>
          <w:rFonts w:ascii="inherit" w:eastAsia="Times New Roman" w:hAnsi="inherit" w:cs="Arial"/>
          <w:color w:val="4D4D4D"/>
          <w:lang w:eastAsia="ru-RU"/>
        </w:rPr>
        <w:t>В порядке информационного взаимодействия с другими органами государственной власти и организациями Комитетом запрашиваются справка налогового органа об отсутствии (наличии) задолженности по налогам и сборам и иным обязательным платежам в консолидированный бюджет Российской Федерации, выписка из Единого государственного реестра юридических лиц или Единого государственного реестра индивидуальных предпринимателей, справка из отделений Пенсионного фонда Российской Федерации и Фонда социального страхования Российской Федерации об</w:t>
      </w:r>
      <w:proofErr w:type="gramEnd"/>
      <w:r w:rsidRPr="00A76C5D">
        <w:rPr>
          <w:rFonts w:ascii="inherit" w:eastAsia="Times New Roman" w:hAnsi="inherit" w:cs="Arial"/>
          <w:color w:val="4D4D4D"/>
          <w:lang w:eastAsia="ru-RU"/>
        </w:rPr>
        <w:t xml:space="preserve"> </w:t>
      </w:r>
      <w:proofErr w:type="gramStart"/>
      <w:r w:rsidRPr="00A76C5D">
        <w:rPr>
          <w:rFonts w:ascii="inherit" w:eastAsia="Times New Roman" w:hAnsi="inherit" w:cs="Arial"/>
          <w:color w:val="4D4D4D"/>
          <w:lang w:eastAsia="ru-RU"/>
        </w:rPr>
        <w:t>отсутствии</w:t>
      </w:r>
      <w:proofErr w:type="gramEnd"/>
      <w:r w:rsidRPr="00A76C5D">
        <w:rPr>
          <w:rFonts w:ascii="inherit" w:eastAsia="Times New Roman" w:hAnsi="inherit" w:cs="Arial"/>
          <w:color w:val="4D4D4D"/>
          <w:lang w:eastAsia="ru-RU"/>
        </w:rPr>
        <w:t xml:space="preserve"> (наличии) задолженности перед государственными внебюджетными фондами.</w:t>
      </w:r>
    </w:p>
    <w:p w:rsidR="00AA58C6" w:rsidRPr="00A76C5D" w:rsidRDefault="00AA58C6" w:rsidP="00AA58C6">
      <w:pPr>
        <w:spacing w:after="100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A76C5D">
        <w:rPr>
          <w:rFonts w:ascii="inherit" w:eastAsia="Times New Roman" w:hAnsi="inherit" w:cs="Arial"/>
          <w:color w:val="4D4D4D"/>
          <w:lang w:eastAsia="ru-RU"/>
        </w:rPr>
        <w:t xml:space="preserve">В случае наличия указанной задолженности дополнительно к документам, предусмотренным в подпунктах " I " - " II ", соискатели представляют в конкурсную комиссию копии документов, подтверждающих оплату задолженности, </w:t>
      </w:r>
      <w:proofErr w:type="gramStart"/>
      <w:r w:rsidRPr="00A76C5D">
        <w:rPr>
          <w:rFonts w:ascii="inherit" w:eastAsia="Times New Roman" w:hAnsi="inherit" w:cs="Arial"/>
          <w:color w:val="4D4D4D"/>
          <w:lang w:eastAsia="ru-RU"/>
        </w:rPr>
        <w:t>и(</w:t>
      </w:r>
      <w:proofErr w:type="gramEnd"/>
      <w:r w:rsidRPr="00A76C5D">
        <w:rPr>
          <w:rFonts w:ascii="inherit" w:eastAsia="Times New Roman" w:hAnsi="inherit" w:cs="Arial"/>
          <w:color w:val="4D4D4D"/>
          <w:lang w:eastAsia="ru-RU"/>
        </w:rPr>
        <w:t>или) копию соглашения о реструктуризации такой задолженности, заверенные подписью и печатью (при наличии) соискателя».</w:t>
      </w:r>
    </w:p>
    <w:p w:rsidR="00AA58C6" w:rsidRPr="00A76C5D" w:rsidRDefault="00AA58C6" w:rsidP="00AA58C6"/>
    <w:p w:rsidR="0053299C" w:rsidRDefault="0053299C"/>
    <w:sectPr w:rsidR="0053299C" w:rsidSect="00A76C5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4DD2"/>
    <w:multiLevelType w:val="multilevel"/>
    <w:tmpl w:val="4820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8C6"/>
    <w:rsid w:val="0053299C"/>
    <w:rsid w:val="00AA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C6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813.ru/ru/articles/2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2017-04-13T06:36:00Z</dcterms:created>
  <dcterms:modified xsi:type="dcterms:W3CDTF">2017-04-13T06:36:00Z</dcterms:modified>
</cp:coreProperties>
</file>