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5B" w:rsidRPr="00F4545B" w:rsidRDefault="00F4545B" w:rsidP="00F4545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bookmarkStart w:id="0" w:name="_GoBack"/>
      <w:r w:rsidRPr="00F4545B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Информация для потребителей о порядке сбора отработанных ртутьсодержащих ламп</w:t>
      </w:r>
    </w:p>
    <w:bookmarkEnd w:id="0"/>
    <w:p w:rsidR="00A9304D" w:rsidRPr="00F4545B" w:rsidRDefault="00A9304D" w:rsidP="006D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Сбор, накопление и передача на утилизацию ртутьсодержащих ламп осуществляется в соответствии с требованиями постановления Правительства РФ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6D1E3D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A9304D" w:rsidRPr="006D1E3D" w:rsidRDefault="00A9304D" w:rsidP="006D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 w:rsidRPr="006D1E3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Список организаций, осуществляющих прием на утилизацию ртутьсодержащие отходы.</w:t>
      </w:r>
    </w:p>
    <w:p w:rsidR="006D1E3D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A9304D" w:rsidRPr="00F4545B" w:rsidRDefault="00A9304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4545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ГУПП «Инженерный центр экологических работ» </w:t>
      </w:r>
    </w:p>
    <w:p w:rsidR="00A9304D" w:rsidRDefault="00A9304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Санкт-Петербург, В.О. 13–я линия, дом 22, 8(812)3217178,  +7(812)3288069, +7(812)3210880 </w:t>
      </w:r>
    </w:p>
    <w:p w:rsidR="006D1E3D" w:rsidRPr="00F4545B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A9304D" w:rsidRPr="00F4545B" w:rsidRDefault="00A9304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4545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ООО «Экологическое предприятие «Меркурий»</w:t>
      </w:r>
    </w:p>
    <w:p w:rsidR="00A9304D" w:rsidRDefault="00A9304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Санкт-Петербург, 193177, 5-ый Рыбацкий проезд, д. 18, 8-812: 367-79-02; 700-43-11 г. </w:t>
      </w:r>
    </w:p>
    <w:p w:rsidR="006D1E3D" w:rsidRPr="00F4545B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A9304D" w:rsidRPr="00F4545B" w:rsidRDefault="00A9304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4545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СПб ГУПП «Полигон «Красный Бор» </w:t>
      </w:r>
    </w:p>
    <w:p w:rsidR="00A9304D" w:rsidRPr="00F4545B" w:rsidRDefault="00A9304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Ленинградская</w:t>
      </w:r>
      <w:proofErr w:type="gramEnd"/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обл. </w:t>
      </w:r>
      <w:proofErr w:type="spellStart"/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Тосненский</w:t>
      </w:r>
      <w:proofErr w:type="spellEnd"/>
      <w:r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р-он, Красный Бор, ул. Культуры, д. 62А, 496-60-54; 901-370-68-19 </w:t>
      </w:r>
    </w:p>
    <w:p w:rsidR="006D1E3D" w:rsidRDefault="006D1E3D" w:rsidP="00A9304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A9304D" w:rsidRDefault="006D1E3D" w:rsidP="006D1E3D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Отработанные ртутьсодержащие</w:t>
      </w:r>
      <w:r w:rsidR="00A9304D"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ы</w:t>
      </w:r>
      <w:r w:rsidR="00A9304D"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от </w:t>
      </w:r>
      <w:proofErr w:type="gramStart"/>
      <w:r w:rsidR="00A9304D"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</w:t>
      </w:r>
      <w:r w:rsidR="00A9304D"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проживающего </w:t>
      </w:r>
      <w:r w:rsidR="00A9304D"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на территории МО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сельское поселение</w:t>
      </w:r>
      <w:r w:rsidR="00A9304D" w:rsidRPr="00F4545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принимаются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МУП «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ПутиловоЖКХ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», информация по телефону 8 (81362)68-890, 68-476 – МУП «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ПутиловоЖКХ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», 68-841 – администрация МО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сельское поселение.</w:t>
      </w:r>
    </w:p>
    <w:p w:rsidR="006D1E3D" w:rsidRPr="00F4545B" w:rsidRDefault="006D1E3D" w:rsidP="006D1E3D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D1E3D" w:rsidRPr="006D1E3D" w:rsidRDefault="006D1E3D" w:rsidP="006D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 w:rsidRPr="006D1E3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Виды ртутьсодержащих ламп, принимаемых на обезвреживание в ООО «Меркурий»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4107"/>
      </w:tblGrid>
      <w:tr w:rsidR="006D1E3D" w:rsidRPr="00236102" w:rsidTr="00200D07">
        <w:trPr>
          <w:tblCellSpacing w:w="37" w:type="dxa"/>
        </w:trPr>
        <w:tc>
          <w:tcPr>
            <w:tcW w:w="2500" w:type="pct"/>
            <w:hideMark/>
          </w:tcPr>
          <w:p w:rsidR="006D1E3D" w:rsidRPr="00236102" w:rsidRDefault="006D1E3D" w:rsidP="0020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F3321" wp14:editId="24594531">
                  <wp:extent cx="3813175" cy="1600200"/>
                  <wp:effectExtent l="0" t="0" r="0" b="0"/>
                  <wp:docPr id="11" name="Рисунок 11" descr="http://mercury-spb.ru/images/lips/0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rcury-spb.ru/images/lips/0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1E3D" w:rsidRPr="00236102" w:rsidRDefault="006D1E3D" w:rsidP="00200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Ртутьсодержащие лампы ЛБ – 20, 40, 80</w:t>
            </w:r>
          </w:p>
          <w:p w:rsidR="006D1E3D" w:rsidRPr="00236102" w:rsidRDefault="006D1E3D" w:rsidP="0020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обозначении лампы буквы и цифры означают: первая буква — Л </w:t>
            </w:r>
            <w:proofErr w:type="gramStart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юминесцентная; следующие буквы — цвет излучения: Б — белый; ТБ — тепло-</w:t>
            </w: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белый; ХБ — холодно-белый; Д — дневной; Е — естественно белый; К, С, </w:t>
            </w:r>
            <w:proofErr w:type="gramStart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Ж — красный, синий, зеленый, голубой, желтый; одна или две буквы Ц после обозначения цвета означают высокое (</w:t>
            </w:r>
            <w:proofErr w:type="spellStart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или более высокое (</w:t>
            </w:r>
            <w:proofErr w:type="spellStart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суперделюкс</w:t>
            </w:r>
            <w:proofErr w:type="spellEnd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качество цветопередачи, цифры, стоящие после букв обозначают мощность лампы, Вт.</w:t>
            </w:r>
          </w:p>
        </w:tc>
        <w:tc>
          <w:tcPr>
            <w:tcW w:w="2500" w:type="pct"/>
            <w:hideMark/>
          </w:tcPr>
          <w:p w:rsidR="006D1E3D" w:rsidRPr="00236102" w:rsidRDefault="006D1E3D" w:rsidP="0020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C0383A" wp14:editId="5C39D13A">
                  <wp:extent cx="2861945" cy="2002790"/>
                  <wp:effectExtent l="0" t="0" r="0" b="0"/>
                  <wp:docPr id="10" name="Рисунок 10" descr="http://mercury-spb.ru/images/lips/0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rcury-spb.ru/images/lips/0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00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3D" w:rsidRPr="00236102" w:rsidRDefault="006D1E3D" w:rsidP="0020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ДРЛТ. Ртутьсодержащие лампы ДРЛ и </w:t>
            </w:r>
            <w:proofErr w:type="spellStart"/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ДНа</w:t>
            </w:r>
            <w:proofErr w:type="spellEnd"/>
          </w:p>
          <w:p w:rsidR="006D1E3D" w:rsidRPr="00236102" w:rsidRDefault="006D1E3D" w:rsidP="0020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ДРЛ (</w:t>
            </w:r>
            <w:proofErr w:type="gramStart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</w:t>
            </w:r>
            <w:proofErr w:type="gramEnd"/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Ртутная Люминесцентная) — используется </w:t>
            </w: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прожекторах для общего освещения цехов, улиц, промышленных предприятий и других объектов.</w:t>
            </w:r>
          </w:p>
          <w:p w:rsidR="006D1E3D" w:rsidRPr="00236102" w:rsidRDefault="006D1E3D" w:rsidP="00200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лампы изготавливается из тугоплавкого и химически стойкого прозрачного материала (кварцевого стекла или специальной керамики) и наполняется строго дозированными порциями инертных газов, кроме того, в горелку вводится металлическая ртуть.</w:t>
            </w:r>
          </w:p>
        </w:tc>
      </w:tr>
    </w:tbl>
    <w:p w:rsidR="006D1E3D" w:rsidRPr="00236102" w:rsidRDefault="006D1E3D" w:rsidP="006D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lastRenderedPageBreak/>
        <w:drawing>
          <wp:inline distT="0" distB="0" distL="0" distR="0" wp14:anchorId="311C74D7" wp14:editId="2BBB1C9F">
            <wp:extent cx="2861945" cy="2139950"/>
            <wp:effectExtent l="0" t="0" r="0" b="0"/>
            <wp:docPr id="9" name="Рисунок 9" descr="http://mercury-spb.ru/images/lips/0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rcury-spb.ru/images/lips/03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Лампы </w:t>
      </w:r>
      <w:proofErr w:type="spellStart"/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ДНат</w:t>
      </w:r>
      <w:proofErr w:type="spellEnd"/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ДНаТ</w:t>
      </w:r>
      <w:proofErr w:type="spell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применяются, в основном, для уличного, архитектурного и декоративного освещения. Горелка </w:t>
      </w:r>
      <w:proofErr w:type="spell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ДНаТ</w:t>
      </w:r>
      <w:proofErr w:type="spell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наполняется буферным газом, в качестве которого служат газовые смеси различного состава, а также в них дозируется амальгама натрия (сплав с ртутью).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ДНаТ</w:t>
      </w:r>
      <w:proofErr w:type="spell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proofErr w:type="gram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Дуговые</w:t>
      </w:r>
      <w:proofErr w:type="gram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Натриевые Трубчатые) — в цилиндрической колбе;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ДНаС</w:t>
      </w:r>
      <w:proofErr w:type="spell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(Дуговые Натриевые в Светорассеивающей колбе) — предназначены для прямой замены ламп ртутных газоразрядных ламп (ДРЛ), помещаются в колбу ДРЛ с люминофорным слоем.</w:t>
      </w:r>
      <w:proofErr w:type="gramEnd"/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ДНаМт</w:t>
      </w:r>
      <w:proofErr w:type="spell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(Дуговые Натриевые Матированные);</w:t>
      </w:r>
    </w:p>
    <w:p w:rsidR="006D1E3D" w:rsidRPr="00236102" w:rsidRDefault="006D1E3D" w:rsidP="006D1E3D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ДНаЗ</w:t>
      </w:r>
      <w:proofErr w:type="spellEnd"/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(Дуговые Натриевые Зеркальные)</w:t>
      </w:r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6D1E3D" w:rsidRPr="00236102" w:rsidRDefault="006D1E3D" w:rsidP="006D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Ртутьсодержащие лампы ЛБ 100, бактерицидные лампы и лампы солярия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334"/>
      </w:tblGrid>
      <w:tr w:rsidR="006D1E3D" w:rsidRPr="00236102" w:rsidTr="00200D07">
        <w:trPr>
          <w:tblCellSpacing w:w="37" w:type="dxa"/>
        </w:trPr>
        <w:tc>
          <w:tcPr>
            <w:tcW w:w="0" w:type="auto"/>
            <w:hideMark/>
          </w:tcPr>
          <w:p w:rsidR="006D1E3D" w:rsidRPr="00236102" w:rsidRDefault="006D1E3D" w:rsidP="0020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21101D" wp14:editId="7373EB98">
                  <wp:extent cx="4599305" cy="2121535"/>
                  <wp:effectExtent l="0" t="0" r="0" b="0"/>
                  <wp:docPr id="8" name="Рисунок 8" descr="http://mercury-spb.ru/images/lips/04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rcury-spb.ru/images/lips/04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305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ЛБ-100</w:t>
            </w: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ЛБ-100 — люминесцентные лампы мощностью 100 Вт, цилиндрической формы, длиной от 2000 мм диаметром 36 мм. Используются как источник света в помещении.</w:t>
            </w:r>
          </w:p>
        </w:tc>
        <w:tc>
          <w:tcPr>
            <w:tcW w:w="0" w:type="auto"/>
            <w:hideMark/>
          </w:tcPr>
          <w:p w:rsidR="006D1E3D" w:rsidRPr="00236102" w:rsidRDefault="006D1E3D" w:rsidP="0020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215DD" wp14:editId="53AD8B7D">
                  <wp:extent cx="3813175" cy="1645920"/>
                  <wp:effectExtent l="0" t="0" r="0" b="0"/>
                  <wp:docPr id="7" name="Рисунок 7" descr="http://mercury-spb.ru/images/lips/0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rcury-spb.ru/images/lips/0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Бактерицидные лампы</w:t>
            </w: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Бактерицидные лампы (ультрафиолетовые) — прозрачные ртутьсодержащие лампы, различной длины и диаметром от 26 мм. Являются источником ультрафиолетового излучения. Используются для дезинфекции помещений.</w:t>
            </w:r>
          </w:p>
        </w:tc>
      </w:tr>
    </w:tbl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 wp14:anchorId="43CD09D6" wp14:editId="2BFF1EE6">
            <wp:extent cx="3813175" cy="1801495"/>
            <wp:effectExtent l="0" t="0" r="0" b="8255"/>
            <wp:docPr id="6" name="Рисунок 6" descr="http://mercury-spb.ru/images/lips/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rcury-spb.ru/images/lips/06_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Лампы солярия. </w:t>
      </w:r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Лампы солярия – цилиндрической формы длиной от 70 мм до 2000 мм и диаметром от 14 мм, являются источником ультрафиолетового излучения. Устанавливаются в камерах искусственного загара.</w:t>
      </w:r>
    </w:p>
    <w:p w:rsidR="006D1E3D" w:rsidRPr="00236102" w:rsidRDefault="006D1E3D" w:rsidP="006D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1E3D" w:rsidRPr="00236102" w:rsidRDefault="006D1E3D" w:rsidP="006D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1E3D" w:rsidRPr="00236102" w:rsidRDefault="006D1E3D" w:rsidP="006D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1E3D" w:rsidRPr="00236102" w:rsidRDefault="006D1E3D" w:rsidP="006D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Ртутьсодержащие лампы ЛБУ, компактные, энергосберегающие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Лампы ЛБУ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9649A"/>
          <w:sz w:val="20"/>
          <w:szCs w:val="20"/>
          <w:lang w:eastAsia="ru-RU"/>
        </w:rPr>
        <w:lastRenderedPageBreak/>
        <w:drawing>
          <wp:inline distT="0" distB="0" distL="0" distR="0" wp14:anchorId="75513452" wp14:editId="475114AA">
            <wp:extent cx="1901825" cy="1764665"/>
            <wp:effectExtent l="0" t="0" r="3175" b="6985"/>
            <wp:docPr id="5" name="Рисунок 5" descr="http://mercury-spb.ru/images/lips/07_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rcury-spb.ru/images/lips/07_sma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9649A"/>
          <w:sz w:val="20"/>
          <w:szCs w:val="20"/>
          <w:lang w:eastAsia="ru-RU"/>
        </w:rPr>
        <w:drawing>
          <wp:inline distT="0" distB="0" distL="0" distR="0" wp14:anchorId="0C92A6BC" wp14:editId="71134021">
            <wp:extent cx="1901825" cy="1847215"/>
            <wp:effectExtent l="0" t="0" r="3175" b="635"/>
            <wp:docPr id="4" name="Рисунок 4" descr="http://mercury-spb.ru/images/lips/08_smal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rcury-spb.ru/images/lips/08_smal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9649A"/>
          <w:sz w:val="20"/>
          <w:szCs w:val="20"/>
          <w:lang w:eastAsia="ru-RU"/>
        </w:rPr>
        <w:drawing>
          <wp:inline distT="0" distB="0" distL="0" distR="0" wp14:anchorId="0A9016EC" wp14:editId="54CC029F">
            <wp:extent cx="1901825" cy="1783080"/>
            <wp:effectExtent l="0" t="0" r="3175" b="7620"/>
            <wp:docPr id="3" name="Рисунок 3" descr="http://mercury-spb.ru/images/lips/09_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rcury-spb.ru/images/lips/09_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Лампы ЛБУ – люминесцентные ртутьсодержащие лампы изогнутой формы.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Лампы компактные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9649A"/>
          <w:sz w:val="20"/>
          <w:szCs w:val="20"/>
          <w:lang w:eastAsia="ru-RU"/>
        </w:rPr>
        <w:drawing>
          <wp:inline distT="0" distB="0" distL="0" distR="0" wp14:anchorId="318D7204" wp14:editId="1A5BDEA5">
            <wp:extent cx="3813175" cy="1618615"/>
            <wp:effectExtent l="0" t="0" r="0" b="635"/>
            <wp:docPr id="2" name="Рисунок 2" descr="http://mercury-spb.ru/images/lips/10_small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rcury-spb.ru/images/lips/10_small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Лампы цилиндрической формы, различной длины, диаметром не более 25 мм. Используются в качестве дополнительной подсветки.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Лампы энергосберегающие</w:t>
      </w:r>
    </w:p>
    <w:p w:rsidR="006D1E3D" w:rsidRPr="00236102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9649A"/>
          <w:sz w:val="20"/>
          <w:szCs w:val="20"/>
          <w:lang w:eastAsia="ru-RU"/>
        </w:rPr>
        <w:drawing>
          <wp:inline distT="0" distB="0" distL="0" distR="0" wp14:anchorId="51791597" wp14:editId="2D3E1DCB">
            <wp:extent cx="3105070" cy="3008376"/>
            <wp:effectExtent l="0" t="0" r="635" b="1905"/>
            <wp:docPr id="1" name="Рисунок 1" descr="http://mercury-spb.ru/images/lips/11_small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rcury-spb.ru/images/lips/11_small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83" cy="300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3D" w:rsidRDefault="006D1E3D" w:rsidP="006D1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Энергосберегающие лампы – </w:t>
      </w:r>
      <w:hyperlink r:id="rId22" w:history="1">
        <w:r w:rsidRPr="00236102">
          <w:rPr>
            <w:rFonts w:ascii="Arial" w:eastAsia="Times New Roman" w:hAnsi="Arial" w:cs="Arial"/>
            <w:color w:val="49649A"/>
            <w:sz w:val="20"/>
            <w:szCs w:val="20"/>
            <w:u w:val="single"/>
            <w:lang w:eastAsia="ru-RU"/>
          </w:rPr>
          <w:t>ртутьсодержащие</w:t>
        </w:r>
      </w:hyperlink>
      <w:r w:rsidRPr="002361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лампы, выглядят как тонкая трубка, свернутая в спираль, либо другой формы. Используются как источник света в помещении.</w:t>
      </w:r>
    </w:p>
    <w:p w:rsidR="006D1E3D" w:rsidRDefault="006D1E3D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 w:type="page"/>
      </w:r>
    </w:p>
    <w:p w:rsidR="006D1E3D" w:rsidRPr="003673B4" w:rsidRDefault="006D1E3D" w:rsidP="006D1E3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lastRenderedPageBreak/>
        <w:t>Информация с сайта ОО</w:t>
      </w:r>
      <w:proofErr w:type="gramStart"/>
      <w:r w:rsidRPr="003673B4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О«</w:t>
      </w:r>
      <w:proofErr w:type="gramEnd"/>
      <w:r w:rsidRPr="003673B4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МЕРКУРИЙ»</w:t>
      </w:r>
    </w:p>
    <w:p w:rsidR="006D1E3D" w:rsidRDefault="006D1E3D" w:rsidP="006D1E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</w:p>
    <w:p w:rsidR="006D1E3D" w:rsidRDefault="006D1E3D" w:rsidP="006D1E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Что нужно знать о ртути</w:t>
      </w:r>
    </w:p>
    <w:p w:rsidR="006D1E3D" w:rsidRPr="003673B4" w:rsidRDefault="006D1E3D" w:rsidP="006D1E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Ртуть широко применяется в электротехнике, электронике, приборостроении, металлургии, химии (термометры, барометры, реле, электрические звонки, лампы дневного света, кварцевые </w:t>
      </w:r>
      <w:hyperlink r:id="rId23" w:history="1">
        <w:r w:rsidRPr="003673B4">
          <w:rPr>
            <w:rFonts w:ascii="Times New Roman" w:eastAsia="Times New Roman" w:hAnsi="Times New Roman" w:cs="Times New Roman"/>
            <w:color w:val="49649A"/>
            <w:sz w:val="28"/>
            <w:szCs w:val="28"/>
            <w:u w:val="single"/>
            <w:lang w:eastAsia="ru-RU"/>
          </w:rPr>
          <w:t>ртутные лампы</w:t>
        </w:r>
      </w:hyperlink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используется при производстве хлора и щелочей, для получения металлов высокой чистоты, как катализатор в органической химии.</w:t>
      </w:r>
      <w:proofErr w:type="gramEnd"/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Химическая формула </w:t>
      </w:r>
      <w:proofErr w:type="spell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Hg</w:t>
      </w:r>
      <w:proofErr w:type="spellEnd"/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Удельный вес 13,546 г/с м³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 плавления –38.87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 кипения +357.25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токсичности 1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Предельно допустимые концентрации паров ртути и металлической ртути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D1E3D" w:rsidRPr="003673B4" w:rsidRDefault="006D1E3D" w:rsidP="006D1E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воздуха рабочей зоны 0.01 мг/ м³</w:t>
      </w:r>
    </w:p>
    <w:p w:rsidR="006D1E3D" w:rsidRPr="003673B4" w:rsidRDefault="006D1E3D" w:rsidP="006D1E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атмосферного воздуха 0.0003 мг/ м³</w:t>
      </w:r>
    </w:p>
    <w:p w:rsidR="006D1E3D" w:rsidRPr="003673B4" w:rsidRDefault="006D1E3D" w:rsidP="006D1E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воды 0.0005 мг/л</w:t>
      </w:r>
    </w:p>
    <w:p w:rsidR="006D1E3D" w:rsidRPr="003673B4" w:rsidRDefault="006D1E3D" w:rsidP="006D1E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почвы 2.1 мг/кг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свойства и виды опасности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свойства. Блестящий, серебристо-белый, жидкий, тяжелый металл. Испаряется при комнатной температуре, при повышении температуры скорость испарения сильно возрастает. Растворяет золото, серебро, цинк и др., образуя твердые растворы (амальгамы).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Опасность для человека. Пары ртути токсичны и опасны, интенсивно загрязняют окружающую среду. Попадая в организм человека через легкие, блокируют биологически активные группы белковой молекулы, вызывая острые и хронические отравления. Оказывают поражающее действие на центральную нервную систему,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сердечно-сосудистую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желудочно-кишечный тракт, органы дыхания, печень, селезенку, почки. Поражающее действие проявляется, как правило, через определенный промежуток времени (при остром отравлении через 8-24 часа).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Признаки поражения: повышенная утомляемость, общая слабость, сонливость, апатия, эмоциональная неустойчивость, общая подавленность, раздражительность, головокружение, головные боли, ослабление памяти, синюха, потливость, повышенная температура, боли при глотании, воспалительные процессы в полости рта (ртутный стоматит), катаральные явления со стороны дыхательных путей, реже – воспаление легких, боли в желудке, желудочные расстройства, тошнота, рвота, признаки поражения почек, учащенные позывы на мочеиспускание, дрожание рук, языка, век, ног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тела. Возможен летальный исход.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Индивидуальные средства защиты. Фильтрующие респираторы или противогазы.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Меры профилактики при поражении ртутью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работе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ртутью и использовании приборов, содержащих ее, в условиях производства и быта, должны соблюдаться профилактические мероприятия, изложенные в нормативных документах.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Следует использовать полный комплекс гигиенических требований, изложенных в нормативных документах, применительно к конкретным условиям производства и быта.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Безопасная работа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ртутью и ее соединениями во многом обусловливается требованиями, рассмотренными выше. Наряду с этим, с целью создания безопасных условий для работы с ней, требуется использование средств индивидуальной защиты и соблюдение мер личной профилактики.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ГОСТу 12.4.034-85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ртуть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содержащие ее вещества относятся к 4-ой группе веществ (</w:t>
      </w:r>
      <w:proofErr w:type="spell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парогазовоздушные</w:t>
      </w:r>
      <w:proofErr w:type="spell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смеси).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защиты органов дыхания от паров ртути и ее органических соединений применяются фильтрующие респираторы или противогазы, характеристики которых приведены в таблице:</w:t>
      </w:r>
    </w:p>
    <w:tbl>
      <w:tblPr>
        <w:tblW w:w="5000" w:type="pct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2"/>
        <w:gridCol w:w="1830"/>
        <w:gridCol w:w="2095"/>
        <w:gridCol w:w="1359"/>
        <w:gridCol w:w="1359"/>
      </w:tblGrid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респиратора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(противогаза)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респиратора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(противогаза)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патрона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(коробки)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329"/>
            </w:tblGrid>
            <w:tr w:rsidR="006D1E3D" w:rsidRPr="003673B4" w:rsidTr="00200D0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D1E3D" w:rsidRPr="003673B4" w:rsidRDefault="006D1E3D" w:rsidP="00200D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Защитные свойства</w:t>
                  </w:r>
                </w:p>
              </w:tc>
            </w:tr>
            <w:tr w:rsidR="006D1E3D" w:rsidRPr="003673B4" w:rsidTr="00200D0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6D1E3D" w:rsidRPr="003673B4" w:rsidRDefault="006D1E3D" w:rsidP="00200D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Конц-ия</w:t>
                  </w:r>
                  <w:proofErr w:type="spellEnd"/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паров</w:t>
                  </w: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ртути</w:t>
                  </w: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 более</w:t>
                  </w:r>
                </w:p>
              </w:tc>
              <w:tc>
                <w:tcPr>
                  <w:tcW w:w="2500" w:type="pct"/>
                  <w:hideMark/>
                </w:tcPr>
                <w:p w:rsidR="006D1E3D" w:rsidRPr="003673B4" w:rsidRDefault="006D1E3D" w:rsidP="00200D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</w:t>
                  </w: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защит</w:t>
                  </w: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</w:t>
                  </w:r>
                  <w:proofErr w:type="spellEnd"/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67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(ч)</w:t>
                  </w:r>
                </w:p>
              </w:tc>
            </w:tr>
          </w:tbl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Респиратор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газопылезащитный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«Лепесток –1»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ПДК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рабочая смена</w:t>
            </w: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Респиратор 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фильтрующ</w:t>
            </w:r>
            <w:proofErr w:type="spellEnd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противогазный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РПГ-67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ПДК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Респиратор 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фильтрующ</w:t>
            </w:r>
            <w:proofErr w:type="spellEnd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газопылезащитный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РУ-60,</w:t>
            </w:r>
            <w:proofErr w:type="gram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М-Г</w:t>
            </w:r>
            <w:proofErr w:type="gramEnd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РУ-60, МУ-Г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ПДК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Противогаз 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</w:t>
            </w:r>
            <w:proofErr w:type="spellEnd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большого габарита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без аэрозольного фильтра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мг/л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Коробка без 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</w:t>
            </w:r>
            <w:proofErr w:type="spellEnd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фильтра с индексом «8»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Коробка с аэрозольным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фильтром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D1E3D" w:rsidRPr="003673B4" w:rsidTr="00200D0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Противогаз </w:t>
            </w:r>
            <w:proofErr w:type="spellStart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</w:t>
            </w:r>
            <w:proofErr w:type="spellEnd"/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c фильтрующей коробкой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малого габарита из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с аэрозольным фильтром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мг/л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3D" w:rsidRPr="003673B4" w:rsidRDefault="006D1E3D" w:rsidP="0020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Работа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ртутью производится в накрахмаленной одежде, изготовленной из плотной белой ткани, наглухо застегнутом халате, не имеющем карманов, белой шапочке. Нельзя работать в вяленой или мягкой суконной обуви. Кожаную или резиновую обувь необходимо защитить поливинилхлоридными чехлами. Пользоваться этой обувью можно только при работе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ртутью.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работы лицо и руки мыть теплой водой с мылом. После работы принимать душ. Перед и после работы прополаскивать рот слабым раствором бертолетовой соли или перманганата калия (марганцовки) — 0.25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апрещается курить, принимать пищу и пить на рабочем месте.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67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Демеркуризация</w:t>
      </w:r>
      <w:proofErr w:type="spellEnd"/>
      <w:r w:rsidRPr="00367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(обезвреживание) ртутного загрязнения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авариях и небрежной работе </w:t>
      </w:r>
      <w:proofErr w:type="gram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ртутью может происходить загрязнение помещений с созданием опасных концентраций паров ртути, загрязнение различных поверхностей вне помещений или заражение почвы.</w:t>
      </w: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случае обнаружения металлической ртути в помещениях, на различных поверхностях вне помещений или на почве, а также паров ртути в помещениях в опасных концентрациях немедленно произвести </w:t>
      </w:r>
      <w:proofErr w:type="spell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демеркуризацию</w:t>
      </w:r>
      <w:proofErr w:type="spell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(обезвреживание) загрязнений.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Демеркуризация</w:t>
      </w:r>
      <w:proofErr w:type="spell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включает:</w:t>
      </w:r>
    </w:p>
    <w:p w:rsidR="006D1E3D" w:rsidRPr="003673B4" w:rsidRDefault="006D1E3D" w:rsidP="006D1E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механическую уборку (очистку) видимых количеств металлической ртути;</w:t>
      </w:r>
    </w:p>
    <w:p w:rsidR="006D1E3D" w:rsidRPr="003673B4" w:rsidRDefault="006D1E3D" w:rsidP="006D1E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химическую обработку загрязненных мест после механической очистки с последующим удалением продуктов реакции ртути с химическими реагентами;</w:t>
      </w:r>
    </w:p>
    <w:p w:rsidR="006D1E3D" w:rsidRPr="003673B4" w:rsidRDefault="006D1E3D" w:rsidP="006D1E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ртутного мониторинга обработанных поверхностей и помещений на соответствие их установленным нормам ПДК ртути для данных объектов.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Хранение ртути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ртути, используемой в промышленных целях, производится в стальных баллонах, в количестве не более 35 кг в каждом, а также в толстостенных керамических или стеклянных баллонах емкостью 500 мл с металлической гофрированной пробкой с прокладкой из пластмассы. В каждый баллон заливается 5 кг ртути.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лабораторных условиях основным способом хранения является хранение в запаянных стеклянных ампулах по 30-40 мл в каждой, которые, в свою очередь, помещаются в сварные стальные коробки.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разрешается хранить ртуть в тонкостенной химической посуде: бюксах, колбах и т.д., а также любой открытой посуде.</w:t>
      </w:r>
    </w:p>
    <w:p w:rsidR="006D1E3D" w:rsidRPr="003673B4" w:rsidRDefault="006D1E3D" w:rsidP="006D1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Наше предприятие принимает на </w:t>
      </w:r>
      <w:proofErr w:type="spellStart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демеркуризацию</w:t>
      </w:r>
      <w:proofErr w:type="spellEnd"/>
      <w:r w:rsidRPr="00367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спектр ртутьсодержащих отходов и отработанных люминесцентных ламп.</w:t>
      </w:r>
    </w:p>
    <w:p w:rsidR="000B6DA8" w:rsidRDefault="000B6DA8"/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A51"/>
    <w:multiLevelType w:val="multilevel"/>
    <w:tmpl w:val="632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55D7E"/>
    <w:multiLevelType w:val="multilevel"/>
    <w:tmpl w:val="DAB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2"/>
    <w:rsid w:val="000B6DA8"/>
    <w:rsid w:val="00212CB0"/>
    <w:rsid w:val="004F1BB2"/>
    <w:rsid w:val="00561280"/>
    <w:rsid w:val="006D1E3D"/>
    <w:rsid w:val="007167D6"/>
    <w:rsid w:val="008F3FDC"/>
    <w:rsid w:val="00A9304D"/>
    <w:rsid w:val="00F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0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0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3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mercury-spb.ru/images/lips/10_big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mercury-spb.ru/images/lips/07_big.jpg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ury-spb.ru/images/lips/09_big.jpg" TargetMode="External"/><Relationship Id="rId20" Type="http://schemas.openxmlformats.org/officeDocument/2006/relationships/hyperlink" Target="http://mercury-spb.ru/images/lips/11_big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mercury-spb.ru/poleznaja-informatsija/vidy-rtutsoderzhashhikh-lamp-prinimaemykh-na-obezvrezhivanie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ercury-spb.ru/images/lips/08_big.jpg" TargetMode="External"/><Relationship Id="rId22" Type="http://schemas.openxmlformats.org/officeDocument/2006/relationships/hyperlink" Target="http://www.mercury-spb.ru/poleznaja-informatsija/vidy-rtutsoderzhashhikh-otkhodov-prinimaemykh-na-obezvre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2014-03-17T12:34:00Z</dcterms:created>
  <dcterms:modified xsi:type="dcterms:W3CDTF">2014-03-18T12:22:00Z</dcterms:modified>
</cp:coreProperties>
</file>